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566BD6" w14:textId="77777777" w:rsidR="00546F12" w:rsidRDefault="00546F12" w:rsidP="009B5149">
      <w:pPr>
        <w:rPr>
          <w:rFonts w:asciiTheme="minorHAnsi" w:hAnsiTheme="minorHAnsi" w:cstheme="minorHAnsi"/>
          <w:b/>
          <w:color w:val="0070C0"/>
          <w:sz w:val="28"/>
          <w:szCs w:val="28"/>
        </w:rPr>
      </w:pPr>
    </w:p>
    <w:p w14:paraId="3373D91E" w14:textId="77777777" w:rsidR="009B5149" w:rsidRDefault="009B5149" w:rsidP="009B5149">
      <w:pPr>
        <w:rPr>
          <w:rFonts w:asciiTheme="minorHAnsi" w:hAnsiTheme="minorHAnsi" w:cstheme="minorHAnsi"/>
          <w:b/>
          <w:color w:val="0070C0"/>
          <w:sz w:val="28"/>
          <w:szCs w:val="28"/>
        </w:rPr>
      </w:pPr>
      <w:r w:rsidRPr="009B5149">
        <w:rPr>
          <w:rFonts w:asciiTheme="minorHAnsi" w:hAnsiTheme="minorHAnsi" w:cstheme="minorHAnsi"/>
          <w:b/>
          <w:noProof/>
          <w:color w:val="0070C0"/>
          <w:sz w:val="28"/>
          <w:szCs w:val="28"/>
        </w:rPr>
        <mc:AlternateContent>
          <mc:Choice Requires="wps">
            <w:drawing>
              <wp:anchor distT="0" distB="0" distL="114300" distR="114300" simplePos="0" relativeHeight="251659264" behindDoc="0" locked="0" layoutInCell="1" allowOverlap="1" wp14:anchorId="0EFF5F9B" wp14:editId="7603890F">
                <wp:simplePos x="0" y="0"/>
                <wp:positionH relativeFrom="margin">
                  <wp:align>center</wp:align>
                </wp:positionH>
                <wp:positionV relativeFrom="paragraph">
                  <wp:posOffset>-104775</wp:posOffset>
                </wp:positionV>
                <wp:extent cx="1260000" cy="118800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1188000"/>
                        </a:xfrm>
                        <a:prstGeom prst="rect">
                          <a:avLst/>
                        </a:prstGeom>
                        <a:noFill/>
                        <a:ln w="9525">
                          <a:noFill/>
                          <a:miter lim="800000"/>
                          <a:headEnd/>
                          <a:tailEnd/>
                        </a:ln>
                      </wps:spPr>
                      <wps:txbx>
                        <w:txbxContent>
                          <w:p w14:paraId="771A3FFE" w14:textId="77777777" w:rsidR="002014FA" w:rsidRDefault="002014FA" w:rsidP="00AE61AB">
                            <w:pPr>
                              <w:jc w:val="center"/>
                            </w:pPr>
                            <w:r>
                              <w:rPr>
                                <w:noProof/>
                              </w:rPr>
                              <w:drawing>
                                <wp:inline distT="0" distB="0" distL="0" distR="0" wp14:anchorId="6B4741CB" wp14:editId="27B40235">
                                  <wp:extent cx="1008000" cy="1008000"/>
                                  <wp:effectExtent l="0" t="0" r="1905"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minvu.jpg"/>
                                          <pic:cNvPicPr/>
                                        </pic:nvPicPr>
                                        <pic:blipFill>
                                          <a:blip r:embed="rId8">
                                            <a:extLst>
                                              <a:ext uri="{28A0092B-C50C-407E-A947-70E740481C1C}">
                                                <a14:useLocalDpi xmlns:a14="http://schemas.microsoft.com/office/drawing/2010/main" val="0"/>
                                              </a:ext>
                                            </a:extLst>
                                          </a:blip>
                                          <a:stretch>
                                            <a:fillRect/>
                                          </a:stretch>
                                        </pic:blipFill>
                                        <pic:spPr>
                                          <a:xfrm>
                                            <a:off x="0" y="0"/>
                                            <a:ext cx="1008000" cy="10080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740C30" id="_x0000_t202" coordsize="21600,21600" o:spt="202" path="m,l,21600r21600,l21600,xe">
                <v:stroke joinstyle="miter"/>
                <v:path gradientshapeok="t" o:connecttype="rect"/>
              </v:shapetype>
              <v:shape id="Cuadro de texto 2" o:spid="_x0000_s1026" type="#_x0000_t202" style="position:absolute;margin-left:0;margin-top:-8.25pt;width:99.2pt;height:93.5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AKkDwIAAPwDAAAOAAAAZHJzL2Uyb0RvYy54bWysU9tu2zAMfR+wfxD0vviypE2NOEWXrsOA&#10;7gJ0+wBFkmNhkqhJSuzs60fJaRpsb8P8IIgmechzSK1uR6PJQfqgwLa0mpWUSMtBKLtr6fdvD2+W&#10;lITIrGAarGzpUQZ6u379ajW4RtbQgxbSEwSxoRlcS/sYXVMUgffSsDADJy06O/CGRTT9rhCeDYhu&#10;dFGX5VUxgBfOA5ch4N/7yUnXGb/rJI9fui7ISHRLsbeYT5/PbTqL9Yo1O89cr/ipDfYPXRimLBY9&#10;Q92zyMjeq7+gjOIeAnRxxsEU0HWKy8wB2VTlH2yeeuZk5oLiBHeWKfw/WP758NUTJVr6trymxDKD&#10;Q9rsmfBAhCRRjhFInWQaXGgw+slhfBzfwYjjzpSDewT+IxALm57ZnbzzHoZeMoFtVimzuEidcEIC&#10;2Q6fQGA1to+QgcbOm6QhqkIQHcd1PI8I+yA8layvSvwo4eirquUyGakGa57TnQ/xgwRD0qWlHncg&#10;w7PDY4hT6HNIqmbhQWmN/1mjLRlaerOoFznhwmNUxDXVyrQ0VZxqsiaxfG9FTo5M6emOvWh7op2Y&#10;TpzjuB0xMGmxBXFEATxM64jPBy89+F+UDLiKLQ0/98xLSvRHiyLeVPN52t1szBfXNRr+0rO99DDL&#10;EaqlkZLpuol53yeudyh2p7IML52cesUVy0KenkPa4Us7R7082vVvAAAA//8DAFBLAwQUAAYACAAA&#10;ACEALdc5wt0AAAAIAQAADwAAAGRycy9kb3ducmV2LnhtbEyPzU7DMBCE70i8g7VI3Fq7qA1tiFMh&#10;EFcQ5Ufito23SUS8jmK3CW/P9gS3Wc1q5ptiO/lOnWiIbWALi7kBRVwF13Jt4f3tabYGFROywy4w&#10;WfihCNvy8qLA3IWRX+m0S7WSEI45WmhS6nOtY9WQxzgPPbF4hzB4THIOtXYDjhLuO31jTKY9tiwN&#10;Dfb00FD1vTt6Cx/Ph6/PpXmpH/2qH8NkNPuNtvb6arq/A5VoSn/PcMYXdCiFaR+O7KLqLMiQZGG2&#10;yFagzvZmvQS1F3FrMtBlof8PKH8BAAD//wMAUEsBAi0AFAAGAAgAAAAhALaDOJL+AAAA4QEAABMA&#10;AAAAAAAAAAAAAAAAAAAAAFtDb250ZW50X1R5cGVzXS54bWxQSwECLQAUAAYACAAAACEAOP0h/9YA&#10;AACUAQAACwAAAAAAAAAAAAAAAAAvAQAAX3JlbHMvLnJlbHNQSwECLQAUAAYACAAAACEA35QCpA8C&#10;AAD8AwAADgAAAAAAAAAAAAAAAAAuAgAAZHJzL2Uyb0RvYy54bWxQSwECLQAUAAYACAAAACEALdc5&#10;wt0AAAAIAQAADwAAAAAAAAAAAAAAAABpBAAAZHJzL2Rvd25yZXYueG1sUEsFBgAAAAAEAAQA8wAA&#10;AHMFAAAAAA==&#10;" filled="f" stroked="f">
                <v:textbox>
                  <w:txbxContent>
                    <w:p w:rsidR="002014FA" w:rsidRDefault="002014FA" w:rsidP="00AE61AB">
                      <w:pPr>
                        <w:jc w:val="center"/>
                      </w:pPr>
                      <w:r>
                        <w:rPr>
                          <w:noProof/>
                        </w:rPr>
                        <w:drawing>
                          <wp:inline distT="0" distB="0" distL="0" distR="0">
                            <wp:extent cx="1008000" cy="1008000"/>
                            <wp:effectExtent l="0" t="0" r="1905"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minvu.jpg"/>
                                    <pic:cNvPicPr/>
                                  </pic:nvPicPr>
                                  <pic:blipFill>
                                    <a:blip r:embed="rId9">
                                      <a:extLst>
                                        <a:ext uri="{28A0092B-C50C-407E-A947-70E740481C1C}">
                                          <a14:useLocalDpi xmlns:a14="http://schemas.microsoft.com/office/drawing/2010/main" val="0"/>
                                        </a:ext>
                                      </a:extLst>
                                    </a:blip>
                                    <a:stretch>
                                      <a:fillRect/>
                                    </a:stretch>
                                  </pic:blipFill>
                                  <pic:spPr>
                                    <a:xfrm>
                                      <a:off x="0" y="0"/>
                                      <a:ext cx="1008000" cy="1008000"/>
                                    </a:xfrm>
                                    <a:prstGeom prst="rect">
                                      <a:avLst/>
                                    </a:prstGeom>
                                  </pic:spPr>
                                </pic:pic>
                              </a:graphicData>
                            </a:graphic>
                          </wp:inline>
                        </w:drawing>
                      </w:r>
                    </w:p>
                  </w:txbxContent>
                </v:textbox>
                <w10:wrap anchorx="margin"/>
              </v:shape>
            </w:pict>
          </mc:Fallback>
        </mc:AlternateContent>
      </w:r>
    </w:p>
    <w:p w14:paraId="7E5D2EB5" w14:textId="77777777" w:rsidR="009B5149" w:rsidRDefault="009B5149" w:rsidP="009B5149">
      <w:pPr>
        <w:jc w:val="right"/>
        <w:rPr>
          <w:rFonts w:asciiTheme="minorHAnsi" w:hAnsiTheme="minorHAnsi" w:cstheme="minorHAnsi"/>
          <w:b/>
          <w:color w:val="0070C0"/>
          <w:sz w:val="28"/>
          <w:szCs w:val="28"/>
        </w:rPr>
      </w:pPr>
    </w:p>
    <w:p w14:paraId="57D5DBA6" w14:textId="77777777" w:rsidR="00B9793F" w:rsidRDefault="00B9793F" w:rsidP="009B5149">
      <w:pPr>
        <w:jc w:val="right"/>
        <w:rPr>
          <w:rFonts w:asciiTheme="minorHAnsi" w:hAnsiTheme="minorHAnsi" w:cstheme="minorHAnsi"/>
          <w:b/>
          <w:color w:val="0070C0"/>
          <w:sz w:val="28"/>
          <w:szCs w:val="28"/>
        </w:rPr>
      </w:pPr>
    </w:p>
    <w:p w14:paraId="42585FEC" w14:textId="77777777" w:rsidR="00CC3329" w:rsidRDefault="00CC3329" w:rsidP="009B5149">
      <w:pPr>
        <w:jc w:val="right"/>
        <w:rPr>
          <w:rFonts w:asciiTheme="minorHAnsi" w:hAnsiTheme="minorHAnsi" w:cstheme="minorHAnsi"/>
          <w:b/>
          <w:color w:val="0070C0"/>
          <w:sz w:val="28"/>
          <w:szCs w:val="28"/>
        </w:rPr>
      </w:pPr>
    </w:p>
    <w:p w14:paraId="5364BACC" w14:textId="77777777" w:rsidR="009F4CB1" w:rsidRDefault="009F4CB1" w:rsidP="00AE61AB">
      <w:pPr>
        <w:jc w:val="center"/>
        <w:rPr>
          <w:rFonts w:asciiTheme="minorHAnsi" w:hAnsiTheme="minorHAnsi" w:cstheme="minorHAnsi"/>
          <w:b/>
          <w:color w:val="0070C0"/>
          <w:sz w:val="28"/>
          <w:szCs w:val="28"/>
        </w:rPr>
      </w:pPr>
    </w:p>
    <w:p w14:paraId="5A5F0AAF" w14:textId="77777777" w:rsidR="00AE61AB" w:rsidRDefault="00AE61AB" w:rsidP="00AE61AB">
      <w:pPr>
        <w:jc w:val="center"/>
        <w:rPr>
          <w:rFonts w:asciiTheme="minorHAnsi" w:hAnsiTheme="minorHAnsi" w:cstheme="minorHAnsi"/>
          <w:b/>
          <w:color w:val="0070C0"/>
          <w:sz w:val="28"/>
          <w:szCs w:val="28"/>
        </w:rPr>
      </w:pPr>
    </w:p>
    <w:p w14:paraId="0B29CEF8" w14:textId="77777777" w:rsidR="007A0C99" w:rsidRDefault="007A0C99" w:rsidP="00AE61AB">
      <w:pPr>
        <w:jc w:val="center"/>
        <w:rPr>
          <w:rFonts w:asciiTheme="minorHAnsi" w:hAnsiTheme="minorHAnsi" w:cstheme="minorHAnsi"/>
          <w:b/>
          <w:color w:val="0070C0"/>
          <w:sz w:val="28"/>
          <w:szCs w:val="28"/>
        </w:rPr>
      </w:pPr>
    </w:p>
    <w:p w14:paraId="5DF5A914" w14:textId="77777777" w:rsidR="00390743" w:rsidRDefault="00390743" w:rsidP="00AE61AB">
      <w:pPr>
        <w:jc w:val="center"/>
        <w:rPr>
          <w:rFonts w:asciiTheme="minorHAnsi" w:hAnsiTheme="minorHAnsi" w:cstheme="minorHAnsi"/>
          <w:b/>
          <w:color w:val="0070C0"/>
          <w:sz w:val="28"/>
          <w:szCs w:val="28"/>
        </w:rPr>
      </w:pPr>
    </w:p>
    <w:p w14:paraId="34644BD1" w14:textId="77777777" w:rsidR="00593CED" w:rsidRDefault="00AE61AB" w:rsidP="006B05FF">
      <w:pPr>
        <w:jc w:val="center"/>
        <w:rPr>
          <w:rFonts w:asciiTheme="minorHAnsi" w:hAnsiTheme="minorHAnsi" w:cstheme="minorHAnsi"/>
          <w:b/>
          <w:color w:val="0070C0"/>
          <w:sz w:val="32"/>
          <w:szCs w:val="32"/>
        </w:rPr>
      </w:pPr>
      <w:r w:rsidRPr="00DE0CF8">
        <w:rPr>
          <w:rFonts w:asciiTheme="minorHAnsi" w:hAnsiTheme="minorHAnsi" w:cstheme="minorHAnsi"/>
          <w:b/>
          <w:color w:val="0070C0"/>
          <w:sz w:val="32"/>
          <w:szCs w:val="32"/>
        </w:rPr>
        <w:t xml:space="preserve">PROPUESTA DE </w:t>
      </w:r>
      <w:r w:rsidR="00307365" w:rsidRPr="00DE0CF8">
        <w:rPr>
          <w:rFonts w:asciiTheme="minorHAnsi" w:hAnsiTheme="minorHAnsi" w:cstheme="minorHAnsi"/>
          <w:b/>
          <w:color w:val="0070C0"/>
          <w:sz w:val="32"/>
          <w:szCs w:val="32"/>
        </w:rPr>
        <w:t>MODIFICACI</w:t>
      </w:r>
      <w:r w:rsidR="009F4CB1" w:rsidRPr="00DE0CF8">
        <w:rPr>
          <w:rFonts w:asciiTheme="minorHAnsi" w:hAnsiTheme="minorHAnsi" w:cstheme="minorHAnsi"/>
          <w:b/>
          <w:color w:val="0070C0"/>
          <w:sz w:val="32"/>
          <w:szCs w:val="32"/>
        </w:rPr>
        <w:t xml:space="preserve">ÓN </w:t>
      </w:r>
      <w:r w:rsidR="00593CED">
        <w:rPr>
          <w:rFonts w:asciiTheme="minorHAnsi" w:hAnsiTheme="minorHAnsi" w:cstheme="minorHAnsi"/>
          <w:b/>
          <w:color w:val="0070C0"/>
          <w:sz w:val="32"/>
          <w:szCs w:val="32"/>
        </w:rPr>
        <w:t>A LA</w:t>
      </w:r>
    </w:p>
    <w:p w14:paraId="06BD6BD1" w14:textId="77777777" w:rsidR="00593CED" w:rsidRDefault="004F4CF9" w:rsidP="006B05FF">
      <w:pPr>
        <w:jc w:val="center"/>
        <w:rPr>
          <w:rFonts w:asciiTheme="minorHAnsi" w:hAnsiTheme="minorHAnsi" w:cstheme="minorHAnsi"/>
          <w:b/>
          <w:color w:val="0070C0"/>
          <w:sz w:val="32"/>
          <w:szCs w:val="32"/>
        </w:rPr>
      </w:pPr>
      <w:r w:rsidRPr="00DE0CF8">
        <w:rPr>
          <w:rFonts w:asciiTheme="minorHAnsi" w:hAnsiTheme="minorHAnsi" w:cstheme="minorHAnsi"/>
          <w:b/>
          <w:color w:val="0070C0"/>
          <w:sz w:val="32"/>
          <w:szCs w:val="32"/>
        </w:rPr>
        <w:t>ORDENANZA GENERA</w:t>
      </w:r>
      <w:r w:rsidR="00593CED">
        <w:rPr>
          <w:rFonts w:asciiTheme="minorHAnsi" w:hAnsiTheme="minorHAnsi" w:cstheme="minorHAnsi"/>
          <w:b/>
          <w:color w:val="0070C0"/>
          <w:sz w:val="32"/>
          <w:szCs w:val="32"/>
        </w:rPr>
        <w:t>L DE URBANISMO Y CONSTRUCCIONES</w:t>
      </w:r>
    </w:p>
    <w:p w14:paraId="2BDDF111" w14:textId="77777777" w:rsidR="001A501A" w:rsidRDefault="00C03DBE" w:rsidP="006B05FF">
      <w:pPr>
        <w:jc w:val="center"/>
        <w:rPr>
          <w:rFonts w:ascii="Arial Narrow" w:hAnsi="Arial Narrow" w:cstheme="minorHAnsi"/>
          <w:sz w:val="20"/>
          <w:szCs w:val="20"/>
        </w:rPr>
      </w:pPr>
      <w:r>
        <w:rPr>
          <w:rFonts w:asciiTheme="minorHAnsi" w:hAnsiTheme="minorHAnsi" w:cstheme="minorHAnsi"/>
          <w:b/>
          <w:color w:val="0070C0"/>
          <w:sz w:val="32"/>
          <w:szCs w:val="32"/>
        </w:rPr>
        <w:t>PARA</w:t>
      </w:r>
      <w:r w:rsidRPr="00C03DBE">
        <w:rPr>
          <w:rFonts w:asciiTheme="minorHAnsi" w:hAnsiTheme="minorHAnsi" w:cstheme="minorHAnsi"/>
          <w:b/>
          <w:color w:val="0070C0"/>
          <w:sz w:val="32"/>
          <w:szCs w:val="32"/>
        </w:rPr>
        <w:t xml:space="preserve"> ESTABLECER CONDICIONES MÍNIMAS </w:t>
      </w:r>
      <w:r>
        <w:rPr>
          <w:rFonts w:asciiTheme="minorHAnsi" w:hAnsiTheme="minorHAnsi" w:cstheme="minorHAnsi"/>
          <w:b/>
          <w:color w:val="0070C0"/>
          <w:sz w:val="32"/>
          <w:szCs w:val="32"/>
        </w:rPr>
        <w:t>Y CARGA DE OCUPACIÓN MÁXIMA</w:t>
      </w:r>
      <w:r w:rsidRPr="00C03DBE">
        <w:rPr>
          <w:rFonts w:asciiTheme="minorHAnsi" w:hAnsiTheme="minorHAnsi" w:cstheme="minorHAnsi"/>
          <w:b/>
          <w:color w:val="0070C0"/>
          <w:sz w:val="32"/>
          <w:szCs w:val="32"/>
        </w:rPr>
        <w:t xml:space="preserve"> APLICABLES A LOS INMUEBLES </w:t>
      </w:r>
      <w:r>
        <w:rPr>
          <w:rFonts w:asciiTheme="minorHAnsi" w:hAnsiTheme="minorHAnsi" w:cstheme="minorHAnsi"/>
          <w:b/>
          <w:color w:val="0070C0"/>
          <w:sz w:val="32"/>
          <w:szCs w:val="32"/>
        </w:rPr>
        <w:t xml:space="preserve">DESTINADOS </w:t>
      </w:r>
      <w:r w:rsidRPr="00C03DBE">
        <w:rPr>
          <w:rFonts w:asciiTheme="minorHAnsi" w:hAnsiTheme="minorHAnsi" w:cstheme="minorHAnsi"/>
          <w:b/>
          <w:color w:val="0070C0"/>
          <w:sz w:val="32"/>
          <w:szCs w:val="32"/>
        </w:rPr>
        <w:t>AL ARRIENDO O SUBARRIENDO POR PIEZAS O HABITACIONES</w:t>
      </w:r>
      <w:r w:rsidDel="00C03DBE">
        <w:rPr>
          <w:rFonts w:asciiTheme="minorHAnsi" w:hAnsiTheme="minorHAnsi" w:cstheme="minorHAnsi"/>
          <w:b/>
          <w:color w:val="0070C0"/>
          <w:sz w:val="32"/>
          <w:szCs w:val="32"/>
        </w:rPr>
        <w:t xml:space="preserve"> </w:t>
      </w:r>
    </w:p>
    <w:p w14:paraId="7C75DF3B" w14:textId="77777777" w:rsidR="00546F12" w:rsidRDefault="00546F12" w:rsidP="00AE61AB">
      <w:pPr>
        <w:spacing w:line="276" w:lineRule="auto"/>
        <w:jc w:val="center"/>
        <w:rPr>
          <w:rFonts w:ascii="Arial Narrow" w:hAnsi="Arial Narrow" w:cstheme="minorHAnsi"/>
          <w:sz w:val="20"/>
          <w:szCs w:val="20"/>
        </w:rPr>
      </w:pPr>
    </w:p>
    <w:p w14:paraId="5101D444" w14:textId="77777777" w:rsidR="006B05FF" w:rsidRDefault="006B05FF" w:rsidP="00AE61AB">
      <w:pPr>
        <w:spacing w:line="276" w:lineRule="auto"/>
        <w:jc w:val="center"/>
        <w:rPr>
          <w:rFonts w:ascii="Arial Narrow" w:hAnsi="Arial Narrow" w:cstheme="minorHAnsi"/>
          <w:sz w:val="20"/>
          <w:szCs w:val="20"/>
        </w:rPr>
      </w:pPr>
    </w:p>
    <w:p w14:paraId="4E391C07" w14:textId="77777777" w:rsidR="00564BEF" w:rsidRPr="006B05FF" w:rsidRDefault="006B05FF" w:rsidP="006B05FF">
      <w:pPr>
        <w:jc w:val="center"/>
        <w:rPr>
          <w:rFonts w:asciiTheme="minorHAnsi" w:hAnsiTheme="minorHAnsi" w:cstheme="minorHAnsi"/>
          <w:spacing w:val="20"/>
          <w:sz w:val="20"/>
          <w:szCs w:val="20"/>
        </w:rPr>
      </w:pPr>
      <w:r w:rsidRPr="006B05FF">
        <w:rPr>
          <w:rFonts w:asciiTheme="minorHAnsi" w:hAnsiTheme="minorHAnsi" w:cstheme="minorHAnsi"/>
          <w:spacing w:val="20"/>
          <w:sz w:val="20"/>
          <w:szCs w:val="20"/>
        </w:rPr>
        <w:t>Departamento de Planificación y Normas Urbanas</w:t>
      </w:r>
    </w:p>
    <w:p w14:paraId="7FF524E3" w14:textId="77777777" w:rsidR="006B05FF" w:rsidRPr="006B05FF" w:rsidRDefault="006B05FF" w:rsidP="006B05FF">
      <w:pPr>
        <w:jc w:val="center"/>
        <w:rPr>
          <w:rFonts w:asciiTheme="minorHAnsi" w:hAnsiTheme="minorHAnsi" w:cstheme="minorHAnsi"/>
          <w:spacing w:val="20"/>
          <w:sz w:val="20"/>
          <w:szCs w:val="20"/>
        </w:rPr>
      </w:pPr>
      <w:r w:rsidRPr="006B05FF">
        <w:rPr>
          <w:rFonts w:asciiTheme="minorHAnsi" w:hAnsiTheme="minorHAnsi" w:cstheme="minorHAnsi"/>
          <w:spacing w:val="20"/>
          <w:sz w:val="20"/>
          <w:szCs w:val="20"/>
        </w:rPr>
        <w:t>División de Desarrollo Urbano</w:t>
      </w:r>
    </w:p>
    <w:p w14:paraId="7A950B54" w14:textId="77777777" w:rsidR="0044327C" w:rsidRDefault="0044327C" w:rsidP="0044327C">
      <w:pPr>
        <w:jc w:val="both"/>
        <w:rPr>
          <w:rFonts w:asciiTheme="minorHAnsi" w:hAnsiTheme="minorHAnsi" w:cstheme="minorHAnsi"/>
        </w:rPr>
      </w:pPr>
    </w:p>
    <w:p w14:paraId="42E080E3" w14:textId="77777777" w:rsidR="00AE61AB" w:rsidRDefault="00AE61AB" w:rsidP="0044327C">
      <w:pPr>
        <w:jc w:val="both"/>
        <w:rPr>
          <w:rFonts w:asciiTheme="minorHAnsi" w:hAnsiTheme="minorHAnsi" w:cstheme="minorHAnsi"/>
        </w:rPr>
      </w:pPr>
    </w:p>
    <w:p w14:paraId="39BD698B" w14:textId="77777777" w:rsidR="00546F12" w:rsidRPr="002863E8" w:rsidRDefault="00D616B2" w:rsidP="00D616B2">
      <w:pPr>
        <w:tabs>
          <w:tab w:val="left" w:pos="3165"/>
        </w:tabs>
        <w:jc w:val="both"/>
        <w:rPr>
          <w:rFonts w:asciiTheme="minorHAnsi" w:hAnsiTheme="minorHAnsi" w:cstheme="minorHAnsi"/>
          <w:sz w:val="22"/>
          <w:szCs w:val="22"/>
        </w:rPr>
      </w:pPr>
      <w:r>
        <w:rPr>
          <w:rFonts w:asciiTheme="minorHAnsi" w:hAnsiTheme="minorHAnsi" w:cstheme="minorHAnsi"/>
        </w:rPr>
        <w:tab/>
      </w:r>
    </w:p>
    <w:p w14:paraId="3286D49C" w14:textId="77777777" w:rsidR="00E35B29" w:rsidRPr="002863E8" w:rsidRDefault="00DF3D9B" w:rsidP="00173115">
      <w:pPr>
        <w:ind w:firstLine="708"/>
        <w:jc w:val="both"/>
        <w:rPr>
          <w:rFonts w:asciiTheme="minorHAnsi" w:hAnsiTheme="minorHAnsi" w:cstheme="minorHAnsi"/>
          <w:color w:val="0070C0"/>
          <w:sz w:val="28"/>
          <w:szCs w:val="28"/>
        </w:rPr>
      </w:pPr>
      <w:r w:rsidRPr="002863E8">
        <w:rPr>
          <w:rFonts w:asciiTheme="minorHAnsi" w:hAnsiTheme="minorHAnsi" w:cstheme="minorHAnsi"/>
          <w:b/>
          <w:color w:val="0070C0"/>
          <w:sz w:val="28"/>
          <w:szCs w:val="28"/>
        </w:rPr>
        <w:t>ANTECEDENTES</w:t>
      </w:r>
    </w:p>
    <w:p w14:paraId="799739B6" w14:textId="77777777" w:rsidR="00E35B29" w:rsidRPr="002863E8" w:rsidRDefault="00E35B29" w:rsidP="00E35B29">
      <w:pPr>
        <w:pStyle w:val="Prrafodelista"/>
        <w:ind w:left="709"/>
        <w:jc w:val="both"/>
        <w:rPr>
          <w:rFonts w:asciiTheme="minorHAnsi" w:hAnsiTheme="minorHAnsi" w:cstheme="minorHAnsi"/>
          <w:b/>
          <w:sz w:val="22"/>
          <w:szCs w:val="22"/>
        </w:rPr>
      </w:pPr>
    </w:p>
    <w:p w14:paraId="398E018A" w14:textId="77777777" w:rsidR="00BD7B44" w:rsidRPr="002863E8" w:rsidRDefault="000F0B8D" w:rsidP="00DF3D9B">
      <w:pPr>
        <w:spacing w:line="276" w:lineRule="auto"/>
        <w:ind w:left="1416" w:firstLine="708"/>
        <w:jc w:val="both"/>
        <w:rPr>
          <w:rFonts w:asciiTheme="minorHAnsi" w:hAnsiTheme="minorHAnsi" w:cstheme="minorHAnsi"/>
          <w:sz w:val="22"/>
          <w:szCs w:val="22"/>
        </w:rPr>
      </w:pPr>
      <w:r w:rsidRPr="002863E8">
        <w:rPr>
          <w:rFonts w:asciiTheme="minorHAnsi" w:hAnsiTheme="minorHAnsi" w:cstheme="minorHAnsi"/>
          <w:sz w:val="22"/>
          <w:szCs w:val="22"/>
        </w:rPr>
        <w:t xml:space="preserve">Con fecha </w:t>
      </w:r>
      <w:r w:rsidR="00BD7B44" w:rsidRPr="002863E8">
        <w:rPr>
          <w:rFonts w:asciiTheme="minorHAnsi" w:hAnsiTheme="minorHAnsi" w:cstheme="minorHAnsi"/>
          <w:sz w:val="22"/>
          <w:szCs w:val="22"/>
        </w:rPr>
        <w:t>2</w:t>
      </w:r>
      <w:r w:rsidR="00DE0CF8" w:rsidRPr="002863E8">
        <w:rPr>
          <w:rFonts w:asciiTheme="minorHAnsi" w:hAnsiTheme="minorHAnsi" w:cstheme="minorHAnsi"/>
          <w:sz w:val="22"/>
          <w:szCs w:val="22"/>
        </w:rPr>
        <w:t>0.0</w:t>
      </w:r>
      <w:r w:rsidR="00BD7B44" w:rsidRPr="002863E8">
        <w:rPr>
          <w:rFonts w:asciiTheme="minorHAnsi" w:hAnsiTheme="minorHAnsi" w:cstheme="minorHAnsi"/>
          <w:sz w:val="22"/>
          <w:szCs w:val="22"/>
        </w:rPr>
        <w:t>4.2021</w:t>
      </w:r>
      <w:r w:rsidRPr="002863E8">
        <w:rPr>
          <w:rFonts w:asciiTheme="minorHAnsi" w:hAnsiTheme="minorHAnsi" w:cstheme="minorHAnsi"/>
          <w:sz w:val="22"/>
          <w:szCs w:val="22"/>
        </w:rPr>
        <w:t xml:space="preserve">, se </w:t>
      </w:r>
      <w:r w:rsidR="00593CED" w:rsidRPr="002863E8">
        <w:rPr>
          <w:rFonts w:asciiTheme="minorHAnsi" w:hAnsiTheme="minorHAnsi" w:cstheme="minorHAnsi"/>
          <w:sz w:val="22"/>
          <w:szCs w:val="22"/>
        </w:rPr>
        <w:t>publicó en el Diario Oficial</w:t>
      </w:r>
      <w:r w:rsidR="00BD7B44" w:rsidRPr="002863E8">
        <w:rPr>
          <w:rFonts w:asciiTheme="minorHAnsi" w:hAnsiTheme="minorHAnsi" w:cstheme="minorHAnsi"/>
          <w:sz w:val="22"/>
          <w:szCs w:val="22"/>
        </w:rPr>
        <w:t xml:space="preserve"> la Ley N° 21.325 –Ley de Migración y Extranjería– que modificó entre otros, la ley N° 18.101, que fija normas especiales sobre arrendamiento de predios urbanos, </w:t>
      </w:r>
      <w:r w:rsidR="00DF3D9B" w:rsidRPr="002863E8">
        <w:rPr>
          <w:rFonts w:asciiTheme="minorHAnsi" w:hAnsiTheme="minorHAnsi" w:cstheme="minorHAnsi"/>
          <w:sz w:val="22"/>
          <w:szCs w:val="22"/>
        </w:rPr>
        <w:t xml:space="preserve">en el sentido de intercalar </w:t>
      </w:r>
      <w:r w:rsidR="00BD7B44" w:rsidRPr="002863E8">
        <w:rPr>
          <w:rFonts w:asciiTheme="minorHAnsi" w:hAnsiTheme="minorHAnsi" w:cstheme="minorHAnsi"/>
          <w:sz w:val="22"/>
          <w:szCs w:val="22"/>
        </w:rPr>
        <w:t>un nuevo Título V, denominado “Del arriendo y subarriendo abusivo, y del hacinamiento”, conformado por los nuevos artículos 24 bis, 24 ter y 24 quáter.</w:t>
      </w:r>
    </w:p>
    <w:p w14:paraId="17DDDFE1" w14:textId="77777777" w:rsidR="00DF3D9B" w:rsidRPr="002863E8" w:rsidRDefault="00DF3D9B" w:rsidP="00BD7B44">
      <w:pPr>
        <w:spacing w:line="276" w:lineRule="auto"/>
        <w:ind w:left="1416"/>
        <w:jc w:val="both"/>
        <w:rPr>
          <w:rFonts w:asciiTheme="minorHAnsi" w:hAnsiTheme="minorHAnsi" w:cstheme="minorHAnsi"/>
          <w:sz w:val="22"/>
          <w:szCs w:val="22"/>
        </w:rPr>
      </w:pPr>
    </w:p>
    <w:p w14:paraId="35E27EED" w14:textId="77777777" w:rsidR="00DF3D9B" w:rsidRPr="002863E8" w:rsidRDefault="00DF3D9B" w:rsidP="00DF3D9B">
      <w:pPr>
        <w:spacing w:line="276" w:lineRule="auto"/>
        <w:ind w:left="1416" w:firstLine="708"/>
        <w:jc w:val="both"/>
        <w:rPr>
          <w:rFonts w:asciiTheme="minorHAnsi" w:hAnsiTheme="minorHAnsi" w:cstheme="minorHAnsi"/>
          <w:sz w:val="22"/>
          <w:szCs w:val="22"/>
        </w:rPr>
      </w:pPr>
      <w:r w:rsidRPr="002863E8">
        <w:rPr>
          <w:rFonts w:asciiTheme="minorHAnsi" w:hAnsiTheme="minorHAnsi" w:cstheme="minorHAnsi"/>
          <w:sz w:val="22"/>
          <w:szCs w:val="22"/>
        </w:rPr>
        <w:t xml:space="preserve">A su turno, el inciso segundo del nuevo artículo 24 bis de la ley N° 18.101 dispone que la Ordenanza General de Urbanismo y Construcciones </w:t>
      </w:r>
      <w:r w:rsidR="00796F82">
        <w:rPr>
          <w:rFonts w:asciiTheme="minorHAnsi" w:hAnsiTheme="minorHAnsi" w:cstheme="minorHAnsi"/>
          <w:sz w:val="22"/>
          <w:szCs w:val="22"/>
        </w:rPr>
        <w:t xml:space="preserve">(OGUC) </w:t>
      </w:r>
      <w:r w:rsidRPr="002863E8">
        <w:rPr>
          <w:rFonts w:asciiTheme="minorHAnsi" w:hAnsiTheme="minorHAnsi" w:cstheme="minorHAnsi"/>
          <w:sz w:val="22"/>
          <w:szCs w:val="22"/>
        </w:rPr>
        <w:t>“</w:t>
      </w:r>
      <w:r w:rsidRPr="002863E8">
        <w:rPr>
          <w:rFonts w:asciiTheme="minorHAnsi" w:hAnsiTheme="minorHAnsi" w:cstheme="minorHAnsi"/>
          <w:i/>
          <w:sz w:val="22"/>
          <w:szCs w:val="22"/>
        </w:rPr>
        <w:t>establecerá las condiciones mínimas de habitabilidad, seguridad, estabilidad, ventilación, iluminación, dimensiones y acondi</w:t>
      </w:r>
      <w:r w:rsidRPr="002863E8">
        <w:rPr>
          <w:rFonts w:asciiTheme="minorHAnsi" w:hAnsiTheme="minorHAnsi" w:cstheme="minorHAnsi"/>
          <w:i/>
          <w:sz w:val="22"/>
          <w:szCs w:val="22"/>
        </w:rPr>
        <w:softHyphen/>
        <w:t>cionamiento térmico de los inmuebles que se destinen al arrendamiento o subarrendamiento por pieza o por habitación. Igualmente, determi</w:t>
      </w:r>
      <w:r w:rsidRPr="002863E8">
        <w:rPr>
          <w:rFonts w:asciiTheme="minorHAnsi" w:hAnsiTheme="minorHAnsi" w:cstheme="minorHAnsi"/>
          <w:i/>
          <w:sz w:val="22"/>
          <w:szCs w:val="22"/>
        </w:rPr>
        <w:softHyphen/>
        <w:t>nará la carga de ocupación máxima que podrán tener los inmuebles arrendados por pieza o habitación</w:t>
      </w:r>
      <w:r w:rsidRPr="002863E8">
        <w:rPr>
          <w:rFonts w:asciiTheme="minorHAnsi" w:hAnsiTheme="minorHAnsi" w:cstheme="minorHAnsi"/>
          <w:sz w:val="22"/>
          <w:szCs w:val="22"/>
        </w:rPr>
        <w:t>”.</w:t>
      </w:r>
    </w:p>
    <w:p w14:paraId="4D2C08D0" w14:textId="77777777" w:rsidR="00DF3D9B" w:rsidRPr="002863E8" w:rsidRDefault="00DF3D9B" w:rsidP="00DF3D9B">
      <w:pPr>
        <w:spacing w:line="276" w:lineRule="auto"/>
        <w:ind w:left="1416" w:firstLine="708"/>
        <w:jc w:val="both"/>
        <w:rPr>
          <w:rFonts w:asciiTheme="minorHAnsi" w:hAnsiTheme="minorHAnsi" w:cstheme="minorHAnsi"/>
          <w:sz w:val="22"/>
          <w:szCs w:val="22"/>
        </w:rPr>
      </w:pPr>
    </w:p>
    <w:p w14:paraId="2D5AEEAD" w14:textId="77777777" w:rsidR="00DF3D9B" w:rsidRPr="002863E8" w:rsidRDefault="00DF3D9B" w:rsidP="00DF3D9B">
      <w:pPr>
        <w:spacing w:line="276" w:lineRule="auto"/>
        <w:ind w:left="1416" w:firstLine="708"/>
        <w:jc w:val="both"/>
        <w:rPr>
          <w:rFonts w:asciiTheme="minorHAnsi" w:hAnsiTheme="minorHAnsi" w:cstheme="minorHAnsi"/>
          <w:sz w:val="22"/>
          <w:szCs w:val="22"/>
        </w:rPr>
      </w:pPr>
      <w:r w:rsidRPr="002863E8">
        <w:rPr>
          <w:rFonts w:asciiTheme="minorHAnsi" w:hAnsiTheme="minorHAnsi" w:cstheme="minorHAnsi"/>
          <w:sz w:val="22"/>
          <w:szCs w:val="22"/>
        </w:rPr>
        <w:t>En la misma línea de razonamiento, el artículo 118 de la propia Ley de Migración y Extranjería</w:t>
      </w:r>
      <w:r w:rsidR="00390743" w:rsidRPr="002863E8">
        <w:rPr>
          <w:rFonts w:asciiTheme="minorHAnsi" w:hAnsiTheme="minorHAnsi" w:cstheme="minorHAnsi"/>
          <w:sz w:val="22"/>
          <w:szCs w:val="22"/>
        </w:rPr>
        <w:t>,</w:t>
      </w:r>
      <w:r w:rsidRPr="002863E8">
        <w:rPr>
          <w:rFonts w:asciiTheme="minorHAnsi" w:hAnsiTheme="minorHAnsi" w:cstheme="minorHAnsi"/>
          <w:sz w:val="22"/>
          <w:szCs w:val="22"/>
        </w:rPr>
        <w:t xml:space="preserve"> dispone que el arriendo o subarriendo de piezas o habitaciones </w:t>
      </w:r>
      <w:r w:rsidRPr="006B05FF">
        <w:rPr>
          <w:rFonts w:asciiTheme="minorHAnsi" w:hAnsiTheme="minorHAnsi" w:cstheme="minorHAnsi"/>
          <w:sz w:val="22"/>
          <w:szCs w:val="22"/>
        </w:rPr>
        <w:t>a extranjeros</w:t>
      </w:r>
      <w:r w:rsidRPr="002863E8">
        <w:rPr>
          <w:rFonts w:asciiTheme="minorHAnsi" w:hAnsiTheme="minorHAnsi" w:cstheme="minorHAnsi"/>
          <w:sz w:val="22"/>
          <w:szCs w:val="22"/>
        </w:rPr>
        <w:t xml:space="preserve"> “</w:t>
      </w:r>
      <w:r w:rsidRPr="002863E8">
        <w:rPr>
          <w:rFonts w:asciiTheme="minorHAnsi" w:hAnsiTheme="minorHAnsi" w:cstheme="minorHAnsi"/>
          <w:i/>
          <w:sz w:val="22"/>
          <w:szCs w:val="22"/>
        </w:rPr>
        <w:t>deberá dar cumplimiento a la carga de ocupación y demás exigencias y estándares que establezca la Orde</w:t>
      </w:r>
      <w:r w:rsidRPr="002863E8">
        <w:rPr>
          <w:rFonts w:asciiTheme="minorHAnsi" w:hAnsiTheme="minorHAnsi" w:cstheme="minorHAnsi"/>
          <w:i/>
          <w:sz w:val="22"/>
          <w:szCs w:val="22"/>
        </w:rPr>
        <w:softHyphen/>
        <w:t>nanza General de Urbanismo y Construcciones, conforme a lo dispuesto en el Título V de la ley N° 18.101</w:t>
      </w:r>
      <w:r w:rsidRPr="002863E8">
        <w:rPr>
          <w:rFonts w:asciiTheme="minorHAnsi" w:hAnsiTheme="minorHAnsi" w:cstheme="minorHAnsi"/>
          <w:sz w:val="22"/>
          <w:szCs w:val="22"/>
        </w:rPr>
        <w:t>.”.</w:t>
      </w:r>
    </w:p>
    <w:p w14:paraId="148337E5" w14:textId="77777777" w:rsidR="00DF3D9B" w:rsidRPr="002863E8" w:rsidRDefault="00DF3D9B" w:rsidP="00DF3D9B">
      <w:pPr>
        <w:spacing w:line="276" w:lineRule="auto"/>
        <w:ind w:left="1416" w:firstLine="708"/>
        <w:jc w:val="both"/>
        <w:rPr>
          <w:rFonts w:asciiTheme="minorHAnsi" w:hAnsiTheme="minorHAnsi" w:cstheme="minorHAnsi"/>
          <w:sz w:val="22"/>
          <w:szCs w:val="22"/>
        </w:rPr>
      </w:pPr>
    </w:p>
    <w:p w14:paraId="090405E4" w14:textId="77777777" w:rsidR="00DF3D9B" w:rsidRPr="002863E8" w:rsidRDefault="00DF3D9B" w:rsidP="00DF3D9B">
      <w:pPr>
        <w:spacing w:line="276" w:lineRule="auto"/>
        <w:ind w:left="1416" w:firstLine="708"/>
        <w:jc w:val="both"/>
        <w:rPr>
          <w:rFonts w:asciiTheme="minorHAnsi" w:hAnsiTheme="minorHAnsi" w:cstheme="minorHAnsi"/>
          <w:sz w:val="22"/>
          <w:szCs w:val="22"/>
        </w:rPr>
      </w:pPr>
      <w:r w:rsidRPr="002863E8">
        <w:rPr>
          <w:rFonts w:asciiTheme="minorHAnsi" w:hAnsiTheme="minorHAnsi" w:cstheme="minorHAnsi"/>
          <w:sz w:val="22"/>
          <w:szCs w:val="22"/>
        </w:rPr>
        <w:t>Finalmente, la referida Ley de Migración y Extranjería también modificó la letra g) del artículo 105 de la Ley General de Urbanismo y Construcciones (LGUC), agregando el término “habita</w:t>
      </w:r>
      <w:r w:rsidRPr="002863E8">
        <w:rPr>
          <w:rFonts w:asciiTheme="minorHAnsi" w:hAnsiTheme="minorHAnsi" w:cstheme="minorHAnsi"/>
          <w:sz w:val="22"/>
          <w:szCs w:val="22"/>
        </w:rPr>
        <w:softHyphen/>
        <w:t>bilidad,” entre las palabras “salubridad,” e “iluminación”, lo que implica que el diseño de las obras de urbanización y edificación deberá cumplir con los estándares que establezca la Ordenanza General en lo relativo a las condiciones de salubridad, habitabilidad, iluminación y ventilación, entre otros estándares.</w:t>
      </w:r>
    </w:p>
    <w:p w14:paraId="7A62AA0E" w14:textId="77777777" w:rsidR="00DF3D9B" w:rsidRPr="002863E8" w:rsidRDefault="00DF3D9B" w:rsidP="000F0B8D">
      <w:pPr>
        <w:spacing w:line="276" w:lineRule="auto"/>
        <w:ind w:left="1416"/>
        <w:jc w:val="both"/>
        <w:rPr>
          <w:rFonts w:asciiTheme="minorHAnsi" w:hAnsiTheme="minorHAnsi" w:cstheme="minorHAnsi"/>
          <w:sz w:val="22"/>
          <w:szCs w:val="22"/>
        </w:rPr>
      </w:pPr>
    </w:p>
    <w:p w14:paraId="3622DE10" w14:textId="77777777" w:rsidR="00A8620E" w:rsidRPr="002863E8" w:rsidRDefault="00DF3D9B" w:rsidP="00A8620E">
      <w:pPr>
        <w:ind w:firstLine="708"/>
        <w:jc w:val="both"/>
        <w:rPr>
          <w:rFonts w:asciiTheme="minorHAnsi" w:hAnsiTheme="minorHAnsi" w:cstheme="minorHAnsi"/>
          <w:color w:val="0070C0"/>
          <w:sz w:val="28"/>
          <w:szCs w:val="28"/>
        </w:rPr>
      </w:pPr>
      <w:r w:rsidRPr="002863E8">
        <w:rPr>
          <w:rFonts w:asciiTheme="minorHAnsi" w:hAnsiTheme="minorHAnsi" w:cstheme="minorHAnsi"/>
          <w:b/>
          <w:color w:val="0070C0"/>
          <w:sz w:val="28"/>
          <w:szCs w:val="28"/>
        </w:rPr>
        <w:lastRenderedPageBreak/>
        <w:t>DIAGNÓSTICO</w:t>
      </w:r>
    </w:p>
    <w:p w14:paraId="72ADD2C4" w14:textId="77777777" w:rsidR="00A8620E" w:rsidRPr="002863E8" w:rsidRDefault="00A8620E" w:rsidP="00A8620E">
      <w:pPr>
        <w:pStyle w:val="Prrafodelista"/>
        <w:ind w:left="1416"/>
        <w:jc w:val="both"/>
        <w:rPr>
          <w:rFonts w:asciiTheme="minorHAnsi" w:hAnsiTheme="minorHAnsi" w:cstheme="minorHAnsi"/>
          <w:sz w:val="22"/>
          <w:szCs w:val="22"/>
        </w:rPr>
      </w:pPr>
    </w:p>
    <w:p w14:paraId="117BA9EF" w14:textId="77777777" w:rsidR="0052792E" w:rsidRPr="002863E8" w:rsidRDefault="0052792E" w:rsidP="00BA1BC4">
      <w:pPr>
        <w:pStyle w:val="Prrafodelista"/>
        <w:spacing w:line="276" w:lineRule="auto"/>
        <w:ind w:left="1416"/>
        <w:jc w:val="both"/>
        <w:rPr>
          <w:rFonts w:asciiTheme="minorHAnsi" w:hAnsiTheme="minorHAnsi" w:cstheme="minorHAnsi"/>
          <w:sz w:val="22"/>
          <w:szCs w:val="22"/>
        </w:rPr>
      </w:pPr>
    </w:p>
    <w:p w14:paraId="5032EBB2" w14:textId="77777777" w:rsidR="000A7012" w:rsidRPr="002863E8" w:rsidRDefault="0052792E" w:rsidP="0052792E">
      <w:pPr>
        <w:pStyle w:val="Prrafodelista"/>
        <w:spacing w:line="276" w:lineRule="auto"/>
        <w:ind w:left="1416"/>
        <w:jc w:val="both"/>
        <w:rPr>
          <w:rFonts w:asciiTheme="minorHAnsi" w:hAnsiTheme="minorHAnsi" w:cstheme="minorHAnsi"/>
          <w:sz w:val="22"/>
          <w:szCs w:val="22"/>
        </w:rPr>
      </w:pPr>
      <w:r w:rsidRPr="002863E8">
        <w:rPr>
          <w:rFonts w:asciiTheme="minorHAnsi" w:hAnsiTheme="minorHAnsi" w:cstheme="minorHAnsi"/>
          <w:sz w:val="22"/>
          <w:szCs w:val="22"/>
        </w:rPr>
        <w:t>De acuerdo al Estudio “ACCESO A LA VIVIENDA Y CONDICIONES DE HABITABILIDAD DE LA POBLACIÓN MIGRANTE EN CHILE”</w:t>
      </w:r>
      <w:r w:rsidRPr="002863E8">
        <w:rPr>
          <w:rStyle w:val="Refdenotaalpie"/>
          <w:rFonts w:asciiTheme="minorHAnsi" w:hAnsiTheme="minorHAnsi" w:cstheme="minorHAnsi"/>
          <w:sz w:val="22"/>
          <w:szCs w:val="22"/>
        </w:rPr>
        <w:footnoteReference w:id="1"/>
      </w:r>
      <w:r w:rsidRPr="002863E8">
        <w:rPr>
          <w:rFonts w:asciiTheme="minorHAnsi" w:hAnsiTheme="minorHAnsi" w:cstheme="minorHAnsi"/>
          <w:sz w:val="22"/>
          <w:szCs w:val="22"/>
        </w:rPr>
        <w:t xml:space="preserve">, existen elementos estructurales que inciden </w:t>
      </w:r>
      <w:r w:rsidR="000A7012" w:rsidRPr="002863E8">
        <w:rPr>
          <w:rFonts w:asciiTheme="minorHAnsi" w:hAnsiTheme="minorHAnsi" w:cstheme="minorHAnsi"/>
          <w:sz w:val="22"/>
          <w:szCs w:val="22"/>
        </w:rPr>
        <w:t>directamente</w:t>
      </w:r>
      <w:r w:rsidR="00B02A9B" w:rsidRPr="002863E8">
        <w:rPr>
          <w:rFonts w:asciiTheme="minorHAnsi" w:hAnsiTheme="minorHAnsi" w:cstheme="minorHAnsi"/>
          <w:sz w:val="22"/>
          <w:szCs w:val="22"/>
        </w:rPr>
        <w:t xml:space="preserve"> </w:t>
      </w:r>
      <w:r w:rsidRPr="002863E8">
        <w:rPr>
          <w:rFonts w:asciiTheme="minorHAnsi" w:hAnsiTheme="minorHAnsi" w:cstheme="minorHAnsi"/>
          <w:sz w:val="22"/>
          <w:szCs w:val="22"/>
        </w:rPr>
        <w:t>en un mejor acceso y mejores condiciones de vivienda para las personas migrantes. Estos elementos</w:t>
      </w:r>
      <w:r w:rsidR="000A7012" w:rsidRPr="002863E8">
        <w:rPr>
          <w:rFonts w:asciiTheme="minorHAnsi" w:hAnsiTheme="minorHAnsi" w:cstheme="minorHAnsi"/>
          <w:sz w:val="22"/>
          <w:szCs w:val="22"/>
        </w:rPr>
        <w:t>, como lo expone dicho documento, estarían relacionados principalmente con:</w:t>
      </w:r>
    </w:p>
    <w:p w14:paraId="4C88FC81" w14:textId="77777777" w:rsidR="0052792E" w:rsidRPr="002863E8" w:rsidRDefault="0052792E" w:rsidP="00BA1BC4">
      <w:pPr>
        <w:pStyle w:val="Prrafodelista"/>
        <w:spacing w:line="276" w:lineRule="auto"/>
        <w:ind w:left="1416"/>
        <w:jc w:val="both"/>
        <w:rPr>
          <w:rFonts w:asciiTheme="minorHAnsi" w:hAnsiTheme="minorHAnsi" w:cstheme="minorHAnsi"/>
          <w:sz w:val="22"/>
          <w:szCs w:val="22"/>
        </w:rPr>
      </w:pPr>
    </w:p>
    <w:p w14:paraId="3E4BCFD5" w14:textId="77777777" w:rsidR="00704671" w:rsidRPr="002863E8" w:rsidRDefault="00B02A9B" w:rsidP="00704671">
      <w:pPr>
        <w:pStyle w:val="Prrafodelista"/>
        <w:numPr>
          <w:ilvl w:val="0"/>
          <w:numId w:val="23"/>
        </w:numPr>
        <w:spacing w:line="276" w:lineRule="auto"/>
        <w:ind w:left="1701" w:hanging="283"/>
        <w:jc w:val="both"/>
        <w:rPr>
          <w:rFonts w:asciiTheme="minorHAnsi" w:hAnsiTheme="minorHAnsi" w:cstheme="minorHAnsi"/>
          <w:sz w:val="22"/>
          <w:szCs w:val="22"/>
        </w:rPr>
      </w:pPr>
      <w:r w:rsidRPr="002863E8">
        <w:rPr>
          <w:rFonts w:asciiTheme="minorHAnsi" w:hAnsiTheme="minorHAnsi" w:cstheme="minorHAnsi"/>
          <w:b/>
          <w:sz w:val="22"/>
          <w:szCs w:val="22"/>
        </w:rPr>
        <w:t>Carencia de Información</w:t>
      </w:r>
      <w:r w:rsidR="00704671" w:rsidRPr="002863E8">
        <w:rPr>
          <w:rFonts w:asciiTheme="minorHAnsi" w:hAnsiTheme="minorHAnsi" w:cstheme="minorHAnsi"/>
          <w:sz w:val="22"/>
          <w:szCs w:val="22"/>
        </w:rPr>
        <w:t xml:space="preserve"> como una de las principales dificultades en el acceso a diversos derechos, entre ellos, la vivienda;</w:t>
      </w:r>
    </w:p>
    <w:p w14:paraId="7D70F897" w14:textId="77777777" w:rsidR="00B02A9B" w:rsidRPr="002863E8" w:rsidRDefault="00B02A9B" w:rsidP="00B02A9B">
      <w:pPr>
        <w:pStyle w:val="Prrafodelista"/>
        <w:numPr>
          <w:ilvl w:val="0"/>
          <w:numId w:val="23"/>
        </w:numPr>
        <w:spacing w:line="276" w:lineRule="auto"/>
        <w:ind w:left="1701" w:hanging="283"/>
        <w:jc w:val="both"/>
        <w:rPr>
          <w:rFonts w:asciiTheme="minorHAnsi" w:hAnsiTheme="minorHAnsi" w:cstheme="minorHAnsi"/>
          <w:sz w:val="22"/>
          <w:szCs w:val="22"/>
        </w:rPr>
      </w:pPr>
      <w:r w:rsidRPr="002863E8">
        <w:rPr>
          <w:rFonts w:asciiTheme="minorHAnsi" w:hAnsiTheme="minorHAnsi" w:cstheme="minorHAnsi"/>
          <w:b/>
          <w:sz w:val="22"/>
          <w:szCs w:val="22"/>
        </w:rPr>
        <w:t>Requisitos administ</w:t>
      </w:r>
      <w:r w:rsidR="00704671" w:rsidRPr="002863E8">
        <w:rPr>
          <w:rFonts w:asciiTheme="minorHAnsi" w:hAnsiTheme="minorHAnsi" w:cstheme="minorHAnsi"/>
          <w:b/>
          <w:sz w:val="22"/>
          <w:szCs w:val="22"/>
        </w:rPr>
        <w:t>r</w:t>
      </w:r>
      <w:r w:rsidRPr="002863E8">
        <w:rPr>
          <w:rFonts w:asciiTheme="minorHAnsi" w:hAnsiTheme="minorHAnsi" w:cstheme="minorHAnsi"/>
          <w:b/>
          <w:sz w:val="22"/>
          <w:szCs w:val="22"/>
        </w:rPr>
        <w:t>ativos</w:t>
      </w:r>
      <w:r w:rsidR="00704671" w:rsidRPr="002863E8">
        <w:rPr>
          <w:rFonts w:asciiTheme="minorHAnsi" w:hAnsiTheme="minorHAnsi" w:cstheme="minorHAnsi"/>
          <w:sz w:val="22"/>
          <w:szCs w:val="22"/>
        </w:rPr>
        <w:t xml:space="preserve"> que se exigen para acceder a una vivienda formal, entre ellos, la situación migratoria o la conformación le núcleo familiar, por ejemplo, para acceder a subsidios del Estado;</w:t>
      </w:r>
    </w:p>
    <w:p w14:paraId="71FDAD5E" w14:textId="77777777" w:rsidR="00B02A9B" w:rsidRPr="002863E8" w:rsidRDefault="00704671" w:rsidP="00B02A9B">
      <w:pPr>
        <w:pStyle w:val="Prrafodelista"/>
        <w:numPr>
          <w:ilvl w:val="0"/>
          <w:numId w:val="23"/>
        </w:numPr>
        <w:spacing w:line="276" w:lineRule="auto"/>
        <w:ind w:left="1701" w:hanging="283"/>
        <w:jc w:val="both"/>
        <w:rPr>
          <w:rFonts w:asciiTheme="minorHAnsi" w:hAnsiTheme="minorHAnsi" w:cstheme="minorHAnsi"/>
          <w:sz w:val="22"/>
          <w:szCs w:val="22"/>
        </w:rPr>
      </w:pPr>
      <w:r w:rsidRPr="002863E8">
        <w:rPr>
          <w:rFonts w:asciiTheme="minorHAnsi" w:hAnsiTheme="minorHAnsi" w:cstheme="minorHAnsi"/>
          <w:sz w:val="22"/>
          <w:szCs w:val="22"/>
        </w:rPr>
        <w:t xml:space="preserve">Lo anterior, redunda en el </w:t>
      </w:r>
      <w:r w:rsidRPr="002863E8">
        <w:rPr>
          <w:rFonts w:asciiTheme="minorHAnsi" w:hAnsiTheme="minorHAnsi" w:cstheme="minorHAnsi"/>
          <w:b/>
          <w:sz w:val="22"/>
          <w:szCs w:val="22"/>
        </w:rPr>
        <w:t>tiempo</w:t>
      </w:r>
      <w:r w:rsidRPr="002863E8">
        <w:rPr>
          <w:rFonts w:asciiTheme="minorHAnsi" w:hAnsiTheme="minorHAnsi" w:cstheme="minorHAnsi"/>
          <w:sz w:val="22"/>
          <w:szCs w:val="22"/>
        </w:rPr>
        <w:t xml:space="preserve">, generalmente extenso, </w:t>
      </w:r>
      <w:r w:rsidR="00B02A9B" w:rsidRPr="002863E8">
        <w:rPr>
          <w:rFonts w:asciiTheme="minorHAnsi" w:hAnsiTheme="minorHAnsi" w:cstheme="minorHAnsi"/>
          <w:sz w:val="22"/>
          <w:szCs w:val="22"/>
        </w:rPr>
        <w:t>que toma ser sujeto de acceso a la vivienda</w:t>
      </w:r>
      <w:r w:rsidRPr="002863E8">
        <w:rPr>
          <w:rFonts w:asciiTheme="minorHAnsi" w:hAnsiTheme="minorHAnsi" w:cstheme="minorHAnsi"/>
          <w:sz w:val="22"/>
          <w:szCs w:val="22"/>
        </w:rPr>
        <w:t>;</w:t>
      </w:r>
    </w:p>
    <w:p w14:paraId="2BF0DA5F" w14:textId="77777777" w:rsidR="00B02A9B" w:rsidRPr="002863E8" w:rsidRDefault="00B02A9B" w:rsidP="00B02A9B">
      <w:pPr>
        <w:pStyle w:val="Prrafodelista"/>
        <w:numPr>
          <w:ilvl w:val="0"/>
          <w:numId w:val="23"/>
        </w:numPr>
        <w:spacing w:line="276" w:lineRule="auto"/>
        <w:ind w:left="1701" w:hanging="283"/>
        <w:jc w:val="both"/>
        <w:rPr>
          <w:rFonts w:asciiTheme="minorHAnsi" w:hAnsiTheme="minorHAnsi" w:cstheme="minorHAnsi"/>
          <w:sz w:val="22"/>
          <w:szCs w:val="22"/>
        </w:rPr>
      </w:pPr>
      <w:r w:rsidRPr="002863E8">
        <w:rPr>
          <w:rFonts w:asciiTheme="minorHAnsi" w:hAnsiTheme="minorHAnsi" w:cstheme="minorHAnsi"/>
          <w:b/>
          <w:sz w:val="22"/>
          <w:szCs w:val="22"/>
        </w:rPr>
        <w:t>Disponibilidad de recursos económicos</w:t>
      </w:r>
      <w:r w:rsidR="00704671" w:rsidRPr="002863E8">
        <w:rPr>
          <w:rFonts w:asciiTheme="minorHAnsi" w:hAnsiTheme="minorHAnsi" w:cstheme="minorHAnsi"/>
          <w:sz w:val="22"/>
          <w:szCs w:val="22"/>
        </w:rPr>
        <w:t xml:space="preserve"> lo cual implica sacrificar muchas veces, la localización o la calidad en las condiciones de la vivienda, y</w:t>
      </w:r>
      <w:r w:rsidR="009F4623">
        <w:rPr>
          <w:rFonts w:asciiTheme="minorHAnsi" w:hAnsiTheme="minorHAnsi" w:cstheme="minorHAnsi"/>
          <w:sz w:val="22"/>
          <w:szCs w:val="22"/>
        </w:rPr>
        <w:t xml:space="preserve"> finalmente</w:t>
      </w:r>
    </w:p>
    <w:p w14:paraId="51F645A7" w14:textId="77777777" w:rsidR="00B02A9B" w:rsidRPr="002863E8" w:rsidRDefault="00B02A9B" w:rsidP="00B02A9B">
      <w:pPr>
        <w:pStyle w:val="Prrafodelista"/>
        <w:numPr>
          <w:ilvl w:val="0"/>
          <w:numId w:val="23"/>
        </w:numPr>
        <w:spacing w:line="276" w:lineRule="auto"/>
        <w:ind w:left="1701" w:hanging="283"/>
        <w:jc w:val="both"/>
        <w:rPr>
          <w:rFonts w:asciiTheme="minorHAnsi" w:hAnsiTheme="minorHAnsi" w:cstheme="minorHAnsi"/>
          <w:sz w:val="22"/>
          <w:szCs w:val="22"/>
        </w:rPr>
      </w:pPr>
      <w:r w:rsidRPr="002863E8">
        <w:rPr>
          <w:rFonts w:asciiTheme="minorHAnsi" w:hAnsiTheme="minorHAnsi" w:cstheme="minorHAnsi"/>
          <w:b/>
          <w:sz w:val="22"/>
          <w:szCs w:val="22"/>
        </w:rPr>
        <w:t>Redes de apoyo</w:t>
      </w:r>
      <w:r w:rsidR="00704671" w:rsidRPr="002863E8">
        <w:rPr>
          <w:rFonts w:asciiTheme="minorHAnsi" w:hAnsiTheme="minorHAnsi" w:cstheme="minorHAnsi"/>
          <w:sz w:val="22"/>
          <w:szCs w:val="22"/>
        </w:rPr>
        <w:t xml:space="preserve"> las cuales se consideran esenciales al momento de llegar al país por cuanto muchas personas migrantes llegan a residir directamente donde un amigo, conocido o familiar. </w:t>
      </w:r>
    </w:p>
    <w:p w14:paraId="6FDAFB05" w14:textId="77777777" w:rsidR="000A7012" w:rsidRPr="002863E8" w:rsidRDefault="000A7012" w:rsidP="00BA1BC4">
      <w:pPr>
        <w:pStyle w:val="Prrafodelista"/>
        <w:spacing w:line="276" w:lineRule="auto"/>
        <w:ind w:left="1416"/>
        <w:jc w:val="both"/>
        <w:rPr>
          <w:rFonts w:asciiTheme="minorHAnsi" w:hAnsiTheme="minorHAnsi" w:cstheme="minorHAnsi"/>
          <w:sz w:val="22"/>
          <w:szCs w:val="22"/>
        </w:rPr>
      </w:pPr>
    </w:p>
    <w:p w14:paraId="3EDCE979" w14:textId="77777777" w:rsidR="0052792E" w:rsidRPr="002863E8" w:rsidRDefault="0052792E" w:rsidP="00BA1BC4">
      <w:pPr>
        <w:pStyle w:val="Prrafodelista"/>
        <w:spacing w:line="276" w:lineRule="auto"/>
        <w:ind w:left="1416"/>
        <w:jc w:val="both"/>
        <w:rPr>
          <w:rFonts w:asciiTheme="minorHAnsi" w:hAnsiTheme="minorHAnsi" w:cstheme="minorHAnsi"/>
          <w:sz w:val="22"/>
          <w:szCs w:val="22"/>
        </w:rPr>
      </w:pPr>
      <w:r w:rsidRPr="002863E8">
        <w:rPr>
          <w:rFonts w:asciiTheme="minorHAnsi" w:hAnsiTheme="minorHAnsi" w:cstheme="minorHAnsi"/>
          <w:sz w:val="22"/>
          <w:szCs w:val="22"/>
        </w:rPr>
        <w:t xml:space="preserve">Las situaciones descritas </w:t>
      </w:r>
      <w:r w:rsidR="000A7012" w:rsidRPr="002863E8">
        <w:rPr>
          <w:rFonts w:asciiTheme="minorHAnsi" w:hAnsiTheme="minorHAnsi" w:cstheme="minorHAnsi"/>
          <w:sz w:val="22"/>
          <w:szCs w:val="22"/>
        </w:rPr>
        <w:t>anteriormente</w:t>
      </w:r>
      <w:r w:rsidR="00704671" w:rsidRPr="002863E8">
        <w:rPr>
          <w:rFonts w:asciiTheme="minorHAnsi" w:hAnsiTheme="minorHAnsi" w:cstheme="minorHAnsi"/>
          <w:sz w:val="22"/>
          <w:szCs w:val="22"/>
        </w:rPr>
        <w:t xml:space="preserve">, sumado a la </w:t>
      </w:r>
      <w:r w:rsidR="000A7012" w:rsidRPr="002863E8">
        <w:rPr>
          <w:rFonts w:asciiTheme="minorHAnsi" w:hAnsiTheme="minorHAnsi" w:cstheme="minorHAnsi"/>
          <w:sz w:val="22"/>
          <w:szCs w:val="22"/>
        </w:rPr>
        <w:t>falta de fiscalización “…</w:t>
      </w:r>
      <w:r w:rsidRPr="002863E8">
        <w:rPr>
          <w:rFonts w:asciiTheme="minorHAnsi" w:hAnsiTheme="minorHAnsi" w:cstheme="minorHAnsi"/>
          <w:i/>
          <w:sz w:val="22"/>
          <w:szCs w:val="22"/>
        </w:rPr>
        <w:t>provocan que en muchas ocasiones las personas migrantes opten por alternativas habitacionales deficitarias, con situaciones de arriendo o subarriendo abusivo, tugurización, hacinamiento y materialidad precaria.</w:t>
      </w:r>
      <w:r w:rsidR="000A7012" w:rsidRPr="002863E8">
        <w:rPr>
          <w:rFonts w:asciiTheme="minorHAnsi" w:hAnsiTheme="minorHAnsi" w:cstheme="minorHAnsi"/>
          <w:sz w:val="22"/>
          <w:szCs w:val="22"/>
        </w:rPr>
        <w:t>”.</w:t>
      </w:r>
    </w:p>
    <w:p w14:paraId="3BF5AE22" w14:textId="77777777" w:rsidR="0052792E" w:rsidRPr="002863E8" w:rsidRDefault="0052792E" w:rsidP="00BA1BC4">
      <w:pPr>
        <w:pStyle w:val="Prrafodelista"/>
        <w:spacing w:line="276" w:lineRule="auto"/>
        <w:ind w:left="1416"/>
        <w:jc w:val="both"/>
        <w:rPr>
          <w:rFonts w:asciiTheme="minorHAnsi" w:hAnsiTheme="minorHAnsi" w:cstheme="minorHAnsi"/>
          <w:sz w:val="22"/>
          <w:szCs w:val="22"/>
        </w:rPr>
      </w:pPr>
    </w:p>
    <w:p w14:paraId="5B262CC3" w14:textId="77777777" w:rsidR="00A8620E" w:rsidRPr="002863E8" w:rsidRDefault="000A7012" w:rsidP="000A7012">
      <w:pPr>
        <w:pStyle w:val="Prrafodelista"/>
        <w:spacing w:line="276" w:lineRule="auto"/>
        <w:ind w:left="1416"/>
        <w:jc w:val="both"/>
        <w:rPr>
          <w:rFonts w:asciiTheme="minorHAnsi" w:hAnsiTheme="minorHAnsi" w:cstheme="minorHAnsi"/>
          <w:sz w:val="22"/>
          <w:szCs w:val="22"/>
        </w:rPr>
      </w:pPr>
      <w:r w:rsidRPr="002863E8">
        <w:rPr>
          <w:rFonts w:asciiTheme="minorHAnsi" w:hAnsiTheme="minorHAnsi" w:cstheme="minorHAnsi"/>
          <w:sz w:val="22"/>
          <w:szCs w:val="22"/>
        </w:rPr>
        <w:t>Lo anterior, queda refrendado, por ejemplo, en un documento elaborado por la I</w:t>
      </w:r>
      <w:r w:rsidR="00704671" w:rsidRPr="002863E8">
        <w:rPr>
          <w:rFonts w:asciiTheme="minorHAnsi" w:hAnsiTheme="minorHAnsi" w:cstheme="minorHAnsi"/>
          <w:sz w:val="22"/>
          <w:szCs w:val="22"/>
        </w:rPr>
        <w:t>lustre</w:t>
      </w:r>
      <w:r w:rsidRPr="002863E8">
        <w:rPr>
          <w:rFonts w:asciiTheme="minorHAnsi" w:hAnsiTheme="minorHAnsi" w:cstheme="minorHAnsi"/>
          <w:sz w:val="22"/>
          <w:szCs w:val="22"/>
        </w:rPr>
        <w:t xml:space="preserve"> Municipalidad de Arica</w:t>
      </w:r>
      <w:r w:rsidRPr="002863E8">
        <w:rPr>
          <w:rStyle w:val="Refdenotaalpie"/>
          <w:rFonts w:asciiTheme="minorHAnsi" w:hAnsiTheme="minorHAnsi" w:cstheme="minorHAnsi"/>
          <w:sz w:val="22"/>
          <w:szCs w:val="22"/>
        </w:rPr>
        <w:footnoteReference w:id="2"/>
      </w:r>
      <w:r w:rsidRPr="002863E8">
        <w:rPr>
          <w:rFonts w:asciiTheme="minorHAnsi" w:hAnsiTheme="minorHAnsi" w:cstheme="minorHAnsi"/>
          <w:sz w:val="22"/>
          <w:szCs w:val="22"/>
        </w:rPr>
        <w:t xml:space="preserve"> el cual expone que “</w:t>
      </w:r>
      <w:r w:rsidR="00BA1BC4" w:rsidRPr="002863E8">
        <w:rPr>
          <w:rFonts w:asciiTheme="minorHAnsi" w:hAnsiTheme="minorHAnsi" w:cstheme="minorHAnsi"/>
          <w:i/>
          <w:sz w:val="22"/>
          <w:szCs w:val="22"/>
        </w:rPr>
        <w:t>Respecto a las condiciones del inmueble se puede señalar que esta es de material ligero, segundo piso con escalera en precarias condiciones, dos baños, de los cuales solo uno se encuentra funcionando, paredes con moho, conexiones eléctricas irregulares, alcantarillados que no se encuentran sellados, y presencia de plagas de ratas, baratas y chinches, estos últimos presentes en el techo, paredes y adheridos a los colchones de todos los residentes.</w:t>
      </w:r>
      <w:r w:rsidRPr="002863E8">
        <w:rPr>
          <w:rFonts w:asciiTheme="minorHAnsi" w:hAnsiTheme="minorHAnsi" w:cstheme="minorHAnsi"/>
          <w:sz w:val="22"/>
          <w:szCs w:val="22"/>
        </w:rPr>
        <w:t>”.</w:t>
      </w:r>
    </w:p>
    <w:p w14:paraId="62900995" w14:textId="77777777" w:rsidR="000A7012" w:rsidRPr="002863E8" w:rsidRDefault="000A7012" w:rsidP="000A7012">
      <w:pPr>
        <w:pStyle w:val="Prrafodelista"/>
        <w:spacing w:line="276" w:lineRule="auto"/>
        <w:ind w:left="1416"/>
        <w:jc w:val="both"/>
        <w:rPr>
          <w:rFonts w:asciiTheme="minorHAnsi" w:hAnsiTheme="minorHAnsi" w:cstheme="minorHAnsi"/>
          <w:sz w:val="22"/>
          <w:szCs w:val="22"/>
        </w:rPr>
      </w:pPr>
    </w:p>
    <w:p w14:paraId="4ACC83AD" w14:textId="77777777" w:rsidR="000A7012" w:rsidRPr="002863E8" w:rsidRDefault="000A7012" w:rsidP="000A7012">
      <w:pPr>
        <w:pStyle w:val="Prrafodelista"/>
        <w:spacing w:line="276" w:lineRule="auto"/>
        <w:ind w:left="1416"/>
        <w:jc w:val="both"/>
        <w:rPr>
          <w:rFonts w:asciiTheme="minorHAnsi" w:hAnsiTheme="minorHAnsi" w:cstheme="minorHAnsi"/>
          <w:sz w:val="22"/>
          <w:szCs w:val="22"/>
        </w:rPr>
      </w:pPr>
      <w:r w:rsidRPr="002863E8">
        <w:rPr>
          <w:rFonts w:asciiTheme="minorHAnsi" w:hAnsiTheme="minorHAnsi" w:cstheme="minorHAnsi"/>
          <w:sz w:val="22"/>
          <w:szCs w:val="22"/>
        </w:rPr>
        <w:t xml:space="preserve">En </w:t>
      </w:r>
      <w:r w:rsidR="00704671" w:rsidRPr="002863E8">
        <w:rPr>
          <w:rFonts w:asciiTheme="minorHAnsi" w:hAnsiTheme="minorHAnsi" w:cstheme="minorHAnsi"/>
          <w:sz w:val="22"/>
          <w:szCs w:val="22"/>
        </w:rPr>
        <w:t xml:space="preserve">virtud de lo </w:t>
      </w:r>
      <w:r w:rsidRPr="002863E8">
        <w:rPr>
          <w:rFonts w:asciiTheme="minorHAnsi" w:hAnsiTheme="minorHAnsi" w:cstheme="minorHAnsi"/>
          <w:sz w:val="22"/>
          <w:szCs w:val="22"/>
        </w:rPr>
        <w:t xml:space="preserve">anteriormente expuesto, y </w:t>
      </w:r>
      <w:r w:rsidR="00C03DBE">
        <w:rPr>
          <w:rFonts w:asciiTheme="minorHAnsi" w:hAnsiTheme="minorHAnsi" w:cstheme="minorHAnsi"/>
          <w:sz w:val="22"/>
          <w:szCs w:val="22"/>
        </w:rPr>
        <w:t>conforme a lo establecido en los cuerpos legales precedentemente citados, e</w:t>
      </w:r>
      <w:r w:rsidRPr="002863E8">
        <w:rPr>
          <w:rFonts w:asciiTheme="minorHAnsi" w:hAnsiTheme="minorHAnsi" w:cstheme="minorHAnsi"/>
          <w:sz w:val="22"/>
          <w:szCs w:val="22"/>
        </w:rPr>
        <w:t xml:space="preserve">l Ministerio de Vivienda y Urbanismo, a través de la División de Desarrollo Urbano, </w:t>
      </w:r>
      <w:r w:rsidR="00C03DBE">
        <w:rPr>
          <w:rFonts w:asciiTheme="minorHAnsi" w:hAnsiTheme="minorHAnsi" w:cstheme="minorHAnsi"/>
          <w:sz w:val="22"/>
          <w:szCs w:val="22"/>
        </w:rPr>
        <w:t xml:space="preserve">ha sido mandatado para </w:t>
      </w:r>
      <w:r w:rsidRPr="002863E8">
        <w:rPr>
          <w:rFonts w:asciiTheme="minorHAnsi" w:hAnsiTheme="minorHAnsi" w:cstheme="minorHAnsi"/>
          <w:sz w:val="22"/>
          <w:szCs w:val="22"/>
        </w:rPr>
        <w:t>generar una nueva reglamentación cuyo propósito, como ya se ha dicho, se</w:t>
      </w:r>
      <w:r w:rsidR="00704671" w:rsidRPr="002863E8">
        <w:rPr>
          <w:rFonts w:asciiTheme="minorHAnsi" w:hAnsiTheme="minorHAnsi" w:cstheme="minorHAnsi"/>
          <w:sz w:val="22"/>
          <w:szCs w:val="22"/>
        </w:rPr>
        <w:t>rá</w:t>
      </w:r>
      <w:r w:rsidRPr="002863E8">
        <w:rPr>
          <w:rFonts w:asciiTheme="minorHAnsi" w:hAnsiTheme="minorHAnsi" w:cstheme="minorHAnsi"/>
          <w:sz w:val="22"/>
          <w:szCs w:val="22"/>
        </w:rPr>
        <w:t xml:space="preserve"> regular las  condiciones de mínimas de habitabilidad, seguridad, estabilidad, ventilación, iluminación, dimensiones y acondi</w:t>
      </w:r>
      <w:r w:rsidRPr="002863E8">
        <w:rPr>
          <w:rFonts w:asciiTheme="minorHAnsi" w:hAnsiTheme="minorHAnsi" w:cstheme="minorHAnsi"/>
          <w:sz w:val="22"/>
          <w:szCs w:val="22"/>
        </w:rPr>
        <w:softHyphen/>
        <w:t>cionamiento térmico de los inmuebles que se destinen al arrendamiento o subarrendamiento por pieza o por habitación, así como también la carga de ocupación máxima que podrán tener este tipo de inmuebles.</w:t>
      </w:r>
    </w:p>
    <w:p w14:paraId="22E468EE" w14:textId="77777777" w:rsidR="00390743" w:rsidRPr="002863E8" w:rsidRDefault="00390743" w:rsidP="00A8620E">
      <w:pPr>
        <w:pStyle w:val="Prrafodelista"/>
        <w:spacing w:line="276" w:lineRule="auto"/>
        <w:ind w:left="1416"/>
        <w:jc w:val="both"/>
        <w:rPr>
          <w:rFonts w:asciiTheme="minorHAnsi" w:hAnsiTheme="minorHAnsi" w:cstheme="minorHAnsi"/>
          <w:sz w:val="22"/>
          <w:szCs w:val="22"/>
        </w:rPr>
      </w:pPr>
    </w:p>
    <w:p w14:paraId="2F9A2736" w14:textId="77777777" w:rsidR="00390743" w:rsidRPr="002863E8" w:rsidRDefault="00390743" w:rsidP="00A8620E">
      <w:pPr>
        <w:pStyle w:val="Prrafodelista"/>
        <w:spacing w:line="276" w:lineRule="auto"/>
        <w:ind w:left="1416"/>
        <w:jc w:val="both"/>
        <w:rPr>
          <w:rFonts w:asciiTheme="minorHAnsi" w:hAnsiTheme="minorHAnsi" w:cstheme="minorHAnsi"/>
          <w:sz w:val="22"/>
          <w:szCs w:val="22"/>
        </w:rPr>
      </w:pPr>
    </w:p>
    <w:p w14:paraId="47DF17A9" w14:textId="77777777" w:rsidR="00F34C88" w:rsidRPr="002863E8" w:rsidRDefault="00F34C88" w:rsidP="00173115">
      <w:pPr>
        <w:ind w:left="1416"/>
        <w:jc w:val="both"/>
        <w:rPr>
          <w:rFonts w:asciiTheme="minorHAnsi" w:hAnsiTheme="minorHAnsi" w:cstheme="minorHAnsi"/>
          <w:sz w:val="22"/>
          <w:szCs w:val="22"/>
        </w:rPr>
      </w:pPr>
    </w:p>
    <w:p w14:paraId="549B8E74" w14:textId="77777777" w:rsidR="00E568CA" w:rsidRPr="002863E8" w:rsidRDefault="00A8620E" w:rsidP="00E568CA">
      <w:pPr>
        <w:ind w:firstLine="708"/>
        <w:jc w:val="both"/>
        <w:rPr>
          <w:rFonts w:asciiTheme="minorHAnsi" w:hAnsiTheme="minorHAnsi" w:cstheme="minorHAnsi"/>
          <w:color w:val="0070C0"/>
          <w:sz w:val="28"/>
          <w:szCs w:val="28"/>
        </w:rPr>
      </w:pPr>
      <w:r w:rsidRPr="002863E8">
        <w:rPr>
          <w:rFonts w:asciiTheme="minorHAnsi" w:hAnsiTheme="minorHAnsi" w:cstheme="minorHAnsi"/>
          <w:b/>
          <w:color w:val="0070C0"/>
          <w:sz w:val="28"/>
          <w:szCs w:val="28"/>
        </w:rPr>
        <w:lastRenderedPageBreak/>
        <w:t xml:space="preserve">PRINCIPALES </w:t>
      </w:r>
      <w:r w:rsidR="00643FAD" w:rsidRPr="002863E8">
        <w:rPr>
          <w:rFonts w:asciiTheme="minorHAnsi" w:hAnsiTheme="minorHAnsi" w:cstheme="minorHAnsi"/>
          <w:b/>
          <w:color w:val="0070C0"/>
          <w:sz w:val="28"/>
          <w:szCs w:val="28"/>
        </w:rPr>
        <w:t>CONTENIDOS</w:t>
      </w:r>
      <w:r w:rsidR="00016D46" w:rsidRPr="002863E8">
        <w:rPr>
          <w:rFonts w:asciiTheme="minorHAnsi" w:hAnsiTheme="minorHAnsi" w:cstheme="minorHAnsi"/>
          <w:b/>
          <w:color w:val="0070C0"/>
          <w:sz w:val="28"/>
          <w:szCs w:val="28"/>
        </w:rPr>
        <w:t xml:space="preserve"> DE LA MODIFICACIÓN</w:t>
      </w:r>
    </w:p>
    <w:p w14:paraId="6EB4CCBB" w14:textId="77777777" w:rsidR="00173115" w:rsidRPr="002863E8" w:rsidRDefault="00173115" w:rsidP="0044327C">
      <w:pPr>
        <w:pStyle w:val="Prrafodelista"/>
        <w:ind w:left="1416"/>
        <w:jc w:val="both"/>
        <w:rPr>
          <w:rFonts w:asciiTheme="minorHAnsi" w:hAnsiTheme="minorHAnsi" w:cstheme="minorHAnsi"/>
          <w:sz w:val="22"/>
          <w:szCs w:val="22"/>
        </w:rPr>
      </w:pPr>
    </w:p>
    <w:p w14:paraId="291F24E9" w14:textId="77777777" w:rsidR="00BA1BC4" w:rsidRPr="002863E8" w:rsidRDefault="00394993" w:rsidP="00BA1BC4">
      <w:pPr>
        <w:pStyle w:val="Prrafodelista"/>
        <w:spacing w:line="276" w:lineRule="auto"/>
        <w:ind w:left="1416"/>
        <w:jc w:val="both"/>
        <w:rPr>
          <w:rFonts w:asciiTheme="minorHAnsi" w:hAnsiTheme="minorHAnsi" w:cstheme="minorHAnsi"/>
          <w:sz w:val="22"/>
          <w:szCs w:val="22"/>
        </w:rPr>
      </w:pPr>
      <w:bookmarkStart w:id="0" w:name="_Ref54961899"/>
      <w:r w:rsidRPr="002863E8">
        <w:rPr>
          <w:rFonts w:asciiTheme="minorHAnsi" w:hAnsiTheme="minorHAnsi" w:cstheme="minorHAnsi"/>
          <w:sz w:val="22"/>
          <w:szCs w:val="22"/>
        </w:rPr>
        <w:t>A</w:t>
      </w:r>
      <w:r w:rsidR="00BA1BC4" w:rsidRPr="002863E8">
        <w:rPr>
          <w:rFonts w:asciiTheme="minorHAnsi" w:hAnsiTheme="minorHAnsi" w:cstheme="minorHAnsi"/>
          <w:sz w:val="22"/>
          <w:szCs w:val="22"/>
        </w:rPr>
        <w:t xml:space="preserve"> modo de síntesis, </w:t>
      </w:r>
      <w:r w:rsidRPr="002863E8">
        <w:rPr>
          <w:rFonts w:asciiTheme="minorHAnsi" w:hAnsiTheme="minorHAnsi" w:cstheme="minorHAnsi"/>
          <w:sz w:val="22"/>
          <w:szCs w:val="22"/>
        </w:rPr>
        <w:t xml:space="preserve">la propuesta de modificación a la Ordenanza General de Urbanismo y Construcciones en lo relativo a las condiciones que deben cumplir los inmuebles que se arrienden o subarrienden por pieza o habitación, considera diversos tópicos </w:t>
      </w:r>
      <w:r w:rsidR="00A2790A" w:rsidRPr="002863E8">
        <w:rPr>
          <w:rFonts w:asciiTheme="minorHAnsi" w:hAnsiTheme="minorHAnsi" w:cstheme="minorHAnsi"/>
          <w:sz w:val="22"/>
          <w:szCs w:val="22"/>
        </w:rPr>
        <w:t>entre los que destacan aquellos que se indican a continuación</w:t>
      </w:r>
      <w:r w:rsidR="00BA1BC4" w:rsidRPr="002863E8">
        <w:rPr>
          <w:rFonts w:asciiTheme="minorHAnsi" w:hAnsiTheme="minorHAnsi" w:cstheme="minorHAnsi"/>
          <w:sz w:val="22"/>
          <w:szCs w:val="22"/>
        </w:rPr>
        <w:t>:</w:t>
      </w:r>
    </w:p>
    <w:p w14:paraId="2AD7C59A" w14:textId="77777777" w:rsidR="00394993" w:rsidRPr="002863E8" w:rsidRDefault="00394993" w:rsidP="00394993">
      <w:pPr>
        <w:spacing w:line="276" w:lineRule="auto"/>
        <w:jc w:val="both"/>
        <w:rPr>
          <w:rFonts w:asciiTheme="minorHAnsi" w:hAnsiTheme="minorHAnsi" w:cstheme="minorHAnsi"/>
          <w:sz w:val="22"/>
          <w:szCs w:val="22"/>
        </w:rPr>
      </w:pPr>
    </w:p>
    <w:p w14:paraId="32C47F4F" w14:textId="7FE07BA4" w:rsidR="00394993" w:rsidRDefault="00394993" w:rsidP="00A2790A">
      <w:pPr>
        <w:pStyle w:val="Prrafodelista"/>
        <w:numPr>
          <w:ilvl w:val="0"/>
          <w:numId w:val="1"/>
        </w:numPr>
        <w:spacing w:line="276" w:lineRule="auto"/>
        <w:ind w:left="1775" w:hanging="357"/>
        <w:contextualSpacing w:val="0"/>
        <w:jc w:val="both"/>
        <w:rPr>
          <w:rFonts w:asciiTheme="minorHAnsi" w:hAnsiTheme="minorHAnsi" w:cstheme="minorHAnsi"/>
          <w:sz w:val="22"/>
          <w:szCs w:val="22"/>
        </w:rPr>
      </w:pPr>
      <w:r w:rsidRPr="002863E8">
        <w:rPr>
          <w:rFonts w:asciiTheme="minorHAnsi" w:hAnsiTheme="minorHAnsi" w:cstheme="minorHAnsi"/>
          <w:sz w:val="22"/>
          <w:szCs w:val="22"/>
          <w:lang w:eastAsia="es-ES"/>
        </w:rPr>
        <w:t xml:space="preserve">En lo relativo al </w:t>
      </w:r>
      <w:r w:rsidRPr="002863E8">
        <w:rPr>
          <w:rFonts w:asciiTheme="minorHAnsi" w:hAnsiTheme="minorHAnsi" w:cstheme="minorHAnsi"/>
          <w:b/>
          <w:sz w:val="22"/>
          <w:szCs w:val="22"/>
          <w:lang w:eastAsia="es-ES"/>
        </w:rPr>
        <w:t xml:space="preserve">uso de </w:t>
      </w:r>
      <w:r w:rsidR="0005535F" w:rsidRPr="002863E8">
        <w:rPr>
          <w:rFonts w:asciiTheme="minorHAnsi" w:hAnsiTheme="minorHAnsi" w:cstheme="minorHAnsi"/>
          <w:b/>
          <w:sz w:val="22"/>
          <w:szCs w:val="22"/>
          <w:lang w:eastAsia="es-ES"/>
        </w:rPr>
        <w:t>s</w:t>
      </w:r>
      <w:r w:rsidRPr="002863E8">
        <w:rPr>
          <w:rFonts w:asciiTheme="minorHAnsi" w:hAnsiTheme="minorHAnsi" w:cstheme="minorHAnsi"/>
          <w:b/>
          <w:sz w:val="22"/>
          <w:szCs w:val="22"/>
          <w:lang w:eastAsia="es-ES"/>
        </w:rPr>
        <w:t>uelo</w:t>
      </w:r>
      <w:r w:rsidRPr="002863E8">
        <w:rPr>
          <w:rFonts w:asciiTheme="minorHAnsi" w:hAnsiTheme="minorHAnsi" w:cstheme="minorHAnsi"/>
          <w:sz w:val="22"/>
          <w:szCs w:val="22"/>
          <w:lang w:eastAsia="es-ES"/>
        </w:rPr>
        <w:t xml:space="preserve">, se propone que este tipo de edificaciones, para efectos de su emplazamiento, sean asimiladas al </w:t>
      </w:r>
      <w:r w:rsidRPr="002863E8">
        <w:rPr>
          <w:rFonts w:asciiTheme="minorHAnsi" w:hAnsiTheme="minorHAnsi" w:cstheme="minorHAnsi"/>
          <w:b/>
          <w:sz w:val="22"/>
          <w:szCs w:val="22"/>
          <w:lang w:eastAsia="es-ES"/>
        </w:rPr>
        <w:t>destino vivienda</w:t>
      </w:r>
      <w:r w:rsidRPr="002863E8">
        <w:rPr>
          <w:rFonts w:asciiTheme="minorHAnsi" w:hAnsiTheme="minorHAnsi" w:cstheme="minorHAnsi"/>
          <w:sz w:val="22"/>
          <w:szCs w:val="22"/>
          <w:lang w:eastAsia="es-ES"/>
        </w:rPr>
        <w:t xml:space="preserve"> del uso de suelo residencial. Lo anterior </w:t>
      </w:r>
      <w:r w:rsidR="00796F82">
        <w:rPr>
          <w:rFonts w:asciiTheme="minorHAnsi" w:hAnsiTheme="minorHAnsi" w:cstheme="minorHAnsi"/>
          <w:sz w:val="22"/>
          <w:szCs w:val="22"/>
          <w:lang w:eastAsia="es-ES"/>
        </w:rPr>
        <w:t xml:space="preserve">tiene por </w:t>
      </w:r>
      <w:r w:rsidRPr="002863E8">
        <w:rPr>
          <w:rFonts w:asciiTheme="minorHAnsi" w:hAnsiTheme="minorHAnsi" w:cstheme="minorHAnsi"/>
          <w:sz w:val="22"/>
          <w:szCs w:val="22"/>
          <w:lang w:eastAsia="es-ES"/>
        </w:rPr>
        <w:t>objeto evitar limita</w:t>
      </w:r>
      <w:r w:rsidR="00D36C89">
        <w:rPr>
          <w:rFonts w:asciiTheme="minorHAnsi" w:hAnsiTheme="minorHAnsi" w:cstheme="minorHAnsi"/>
          <w:sz w:val="22"/>
          <w:szCs w:val="22"/>
          <w:lang w:eastAsia="es-ES"/>
        </w:rPr>
        <w:t xml:space="preserve">ciones arbitrarias a </w:t>
      </w:r>
      <w:r w:rsidRPr="002863E8">
        <w:rPr>
          <w:rFonts w:asciiTheme="minorHAnsi" w:hAnsiTheme="minorHAnsi" w:cstheme="minorHAnsi"/>
          <w:sz w:val="22"/>
          <w:szCs w:val="22"/>
          <w:lang w:eastAsia="es-ES"/>
        </w:rPr>
        <w:t>este tipo de edificaciones</w:t>
      </w:r>
      <w:r w:rsidR="0005535F" w:rsidRPr="002863E8">
        <w:rPr>
          <w:rFonts w:asciiTheme="minorHAnsi" w:hAnsiTheme="minorHAnsi" w:cstheme="minorHAnsi"/>
          <w:sz w:val="22"/>
          <w:szCs w:val="22"/>
          <w:lang w:eastAsia="es-ES"/>
        </w:rPr>
        <w:t xml:space="preserve"> en aquellas zonas donde el propio </w:t>
      </w:r>
      <w:r w:rsidR="00D36C89">
        <w:rPr>
          <w:rFonts w:asciiTheme="minorHAnsi" w:hAnsiTheme="minorHAnsi" w:cstheme="minorHAnsi"/>
          <w:sz w:val="22"/>
          <w:szCs w:val="22"/>
          <w:lang w:eastAsia="es-ES"/>
        </w:rPr>
        <w:t xml:space="preserve">Plan Regulador Comunal </w:t>
      </w:r>
      <w:r w:rsidR="0005535F" w:rsidRPr="002863E8">
        <w:rPr>
          <w:rFonts w:asciiTheme="minorHAnsi" w:hAnsiTheme="minorHAnsi" w:cstheme="minorHAnsi"/>
          <w:sz w:val="22"/>
          <w:szCs w:val="22"/>
          <w:lang w:eastAsia="es-ES"/>
        </w:rPr>
        <w:t>PRC admite la construcción de viviendas.</w:t>
      </w:r>
      <w:r w:rsidRPr="002863E8">
        <w:rPr>
          <w:rFonts w:asciiTheme="minorHAnsi" w:hAnsiTheme="minorHAnsi" w:cstheme="minorHAnsi"/>
          <w:sz w:val="22"/>
          <w:szCs w:val="22"/>
          <w:lang w:eastAsia="es-ES"/>
        </w:rPr>
        <w:t xml:space="preserve"> Para lo anterior, se incorpora ajuste al artículo 2.1.25. que regula dicho uso de suelo.</w:t>
      </w:r>
    </w:p>
    <w:p w14:paraId="3754D5C9" w14:textId="77777777" w:rsidR="00796F82" w:rsidRDefault="00796F82" w:rsidP="006B05FF">
      <w:pPr>
        <w:pStyle w:val="Prrafodelista"/>
        <w:spacing w:line="276" w:lineRule="auto"/>
        <w:ind w:left="1775"/>
        <w:contextualSpacing w:val="0"/>
        <w:jc w:val="both"/>
        <w:rPr>
          <w:rFonts w:asciiTheme="minorHAnsi" w:hAnsiTheme="minorHAnsi" w:cstheme="minorHAnsi"/>
          <w:sz w:val="22"/>
          <w:szCs w:val="22"/>
        </w:rPr>
      </w:pPr>
    </w:p>
    <w:p w14:paraId="4C9A62ED" w14:textId="1421CC2A" w:rsidR="00796F82" w:rsidRPr="006B05FF" w:rsidRDefault="00796F82">
      <w:pPr>
        <w:pStyle w:val="Prrafodelista"/>
        <w:numPr>
          <w:ilvl w:val="0"/>
          <w:numId w:val="1"/>
        </w:numPr>
        <w:spacing w:line="276" w:lineRule="auto"/>
        <w:ind w:left="1775" w:hanging="357"/>
        <w:contextualSpacing w:val="0"/>
        <w:jc w:val="both"/>
        <w:rPr>
          <w:rFonts w:asciiTheme="minorHAnsi" w:hAnsiTheme="minorHAnsi" w:cstheme="minorHAnsi"/>
          <w:sz w:val="22"/>
          <w:szCs w:val="22"/>
        </w:rPr>
      </w:pPr>
      <w:r>
        <w:rPr>
          <w:rFonts w:asciiTheme="minorHAnsi" w:hAnsiTheme="minorHAnsi" w:cstheme="minorHAnsi"/>
          <w:sz w:val="22"/>
          <w:szCs w:val="22"/>
          <w:lang w:eastAsia="es-ES"/>
        </w:rPr>
        <w:t>En consonancia con lo anterior, con el propósito de regular la</w:t>
      </w:r>
      <w:r w:rsidR="003143AD">
        <w:rPr>
          <w:rFonts w:asciiTheme="minorHAnsi" w:hAnsiTheme="minorHAnsi" w:cstheme="minorHAnsi"/>
          <w:sz w:val="22"/>
          <w:szCs w:val="22"/>
          <w:lang w:eastAsia="es-ES"/>
        </w:rPr>
        <w:t xml:space="preserve"> escala y</w:t>
      </w:r>
      <w:r>
        <w:rPr>
          <w:rFonts w:asciiTheme="minorHAnsi" w:hAnsiTheme="minorHAnsi" w:cstheme="minorHAnsi"/>
          <w:sz w:val="22"/>
          <w:szCs w:val="22"/>
          <w:lang w:eastAsia="es-ES"/>
        </w:rPr>
        <w:t xml:space="preserve"> dimensiones generales de este tipo de proyectos, se establece que ellos deberán cumplir con la norma urbanística “densidad”, dejando a salvo el cumplimiento de la carga de ocupación máxima definida especialmente para estos efectos. Conforme a lo anterior, se modifica el </w:t>
      </w:r>
      <w:r w:rsidRPr="006B05FF">
        <w:rPr>
          <w:rFonts w:asciiTheme="minorHAnsi" w:hAnsiTheme="minorHAnsi" w:cstheme="minorHAnsi"/>
          <w:sz w:val="22"/>
          <w:szCs w:val="22"/>
          <w:lang w:eastAsia="es-ES"/>
        </w:rPr>
        <w:t xml:space="preserve">artículo 2.1.22. de la OGUC </w:t>
      </w:r>
      <w:r>
        <w:rPr>
          <w:rFonts w:asciiTheme="minorHAnsi" w:hAnsiTheme="minorHAnsi" w:cstheme="minorHAnsi"/>
          <w:sz w:val="22"/>
          <w:szCs w:val="22"/>
          <w:lang w:eastAsia="es-ES"/>
        </w:rPr>
        <w:t>adicionando los edificios destinados al arriendo por piezas o habitaciones dentro de aquellos proyectos que deben cumplir con la mencionada norma urbanística.</w:t>
      </w:r>
    </w:p>
    <w:p w14:paraId="59D1EEF2" w14:textId="77777777" w:rsidR="00394993" w:rsidRPr="002863E8" w:rsidRDefault="00394993" w:rsidP="000D6D95">
      <w:pPr>
        <w:pStyle w:val="Prrafodelista"/>
        <w:spacing w:line="276" w:lineRule="auto"/>
        <w:ind w:left="1776"/>
        <w:jc w:val="both"/>
        <w:rPr>
          <w:rFonts w:asciiTheme="minorHAnsi" w:hAnsiTheme="minorHAnsi" w:cstheme="minorHAnsi"/>
          <w:sz w:val="22"/>
          <w:szCs w:val="22"/>
        </w:rPr>
      </w:pPr>
    </w:p>
    <w:p w14:paraId="65C89360" w14:textId="77777777" w:rsidR="00394993" w:rsidRDefault="00A2790A" w:rsidP="002014FA">
      <w:pPr>
        <w:pStyle w:val="Prrafodelista"/>
        <w:numPr>
          <w:ilvl w:val="0"/>
          <w:numId w:val="1"/>
        </w:numPr>
        <w:spacing w:line="276" w:lineRule="auto"/>
        <w:jc w:val="both"/>
        <w:rPr>
          <w:rFonts w:asciiTheme="minorHAnsi" w:hAnsiTheme="minorHAnsi" w:cstheme="minorHAnsi"/>
          <w:sz w:val="22"/>
          <w:szCs w:val="22"/>
        </w:rPr>
      </w:pPr>
      <w:r w:rsidRPr="002863E8">
        <w:rPr>
          <w:rFonts w:asciiTheme="minorHAnsi" w:hAnsiTheme="minorHAnsi" w:cstheme="minorHAnsi"/>
          <w:sz w:val="22"/>
          <w:szCs w:val="22"/>
        </w:rPr>
        <w:t>Se incorpora un nuevo Capítulo 15 al Título 4 de la OGUC, denominado: “De los inmuebles cuyos edificios se destinen al arriendo o subarriendo por piezas o habitaciones para uso residencial”, el cual considera un nuevo articulado que reúne todas las disposiciones exigibles a este tipo de inmuebles</w:t>
      </w:r>
      <w:r w:rsidR="0028454B">
        <w:rPr>
          <w:rFonts w:asciiTheme="minorHAnsi" w:hAnsiTheme="minorHAnsi" w:cstheme="minorHAnsi"/>
          <w:sz w:val="22"/>
          <w:szCs w:val="22"/>
        </w:rPr>
        <w:t xml:space="preserve">, </w:t>
      </w:r>
      <w:r w:rsidRPr="002863E8">
        <w:rPr>
          <w:rFonts w:asciiTheme="minorHAnsi" w:hAnsiTheme="minorHAnsi" w:cstheme="minorHAnsi"/>
          <w:sz w:val="22"/>
          <w:szCs w:val="22"/>
        </w:rPr>
        <w:t xml:space="preserve"> precisándose en su primer artículo, que </w:t>
      </w:r>
      <w:r w:rsidR="0037267C" w:rsidRPr="002863E8">
        <w:rPr>
          <w:rFonts w:asciiTheme="minorHAnsi" w:hAnsiTheme="minorHAnsi" w:cstheme="minorHAnsi"/>
          <w:sz w:val="22"/>
          <w:szCs w:val="22"/>
        </w:rPr>
        <w:t>los edificios que se construyan o aquellos existentes que se adecúen para destinarlos al arriendo o subarriendo por piezas o habitaciones para uso residencial, deben dar cumplimiento a lo dispuesto</w:t>
      </w:r>
      <w:r w:rsidRPr="002863E8">
        <w:rPr>
          <w:rFonts w:asciiTheme="minorHAnsi" w:hAnsiTheme="minorHAnsi" w:cstheme="minorHAnsi"/>
          <w:sz w:val="22"/>
          <w:szCs w:val="22"/>
        </w:rPr>
        <w:t xml:space="preserve"> tanto</w:t>
      </w:r>
      <w:r w:rsidR="0037267C" w:rsidRPr="002863E8">
        <w:rPr>
          <w:rFonts w:asciiTheme="minorHAnsi" w:hAnsiTheme="minorHAnsi" w:cstheme="minorHAnsi"/>
          <w:sz w:val="22"/>
          <w:szCs w:val="22"/>
        </w:rPr>
        <w:t xml:space="preserve"> en la Ley General de Urbanismo y Construcciones</w:t>
      </w:r>
      <w:r w:rsidRPr="002863E8">
        <w:rPr>
          <w:rFonts w:asciiTheme="minorHAnsi" w:hAnsiTheme="minorHAnsi" w:cstheme="minorHAnsi"/>
          <w:sz w:val="22"/>
          <w:szCs w:val="22"/>
        </w:rPr>
        <w:t xml:space="preserve"> como </w:t>
      </w:r>
      <w:r w:rsidR="0037267C" w:rsidRPr="002863E8">
        <w:rPr>
          <w:rFonts w:asciiTheme="minorHAnsi" w:hAnsiTheme="minorHAnsi" w:cstheme="minorHAnsi"/>
          <w:sz w:val="22"/>
          <w:szCs w:val="22"/>
        </w:rPr>
        <w:t>a las normas previstas en ese nuevo Capítulo.</w:t>
      </w:r>
    </w:p>
    <w:p w14:paraId="5ACAC56E" w14:textId="77777777" w:rsidR="00D93590" w:rsidRPr="00D93590" w:rsidRDefault="00D93590" w:rsidP="00D93590">
      <w:pPr>
        <w:spacing w:line="276" w:lineRule="auto"/>
        <w:jc w:val="both"/>
        <w:rPr>
          <w:rFonts w:asciiTheme="minorHAnsi" w:hAnsiTheme="minorHAnsi" w:cstheme="minorHAnsi"/>
          <w:sz w:val="22"/>
          <w:szCs w:val="22"/>
        </w:rPr>
      </w:pPr>
    </w:p>
    <w:p w14:paraId="3004FAF5" w14:textId="77777777" w:rsidR="00D93590" w:rsidRDefault="0028454B" w:rsidP="00D93590">
      <w:pPr>
        <w:pStyle w:val="Prrafodelista"/>
        <w:numPr>
          <w:ilvl w:val="0"/>
          <w:numId w:val="1"/>
        </w:numPr>
        <w:spacing w:line="276" w:lineRule="auto"/>
        <w:ind w:left="1775" w:hanging="357"/>
        <w:contextualSpacing w:val="0"/>
        <w:jc w:val="both"/>
        <w:rPr>
          <w:rFonts w:asciiTheme="minorHAnsi" w:hAnsiTheme="minorHAnsi" w:cstheme="minorHAnsi"/>
          <w:sz w:val="22"/>
          <w:szCs w:val="22"/>
        </w:rPr>
      </w:pPr>
      <w:r w:rsidRPr="0028454B">
        <w:rPr>
          <w:rFonts w:asciiTheme="minorHAnsi" w:hAnsiTheme="minorHAnsi" w:cstheme="minorHAnsi"/>
          <w:sz w:val="22"/>
          <w:szCs w:val="22"/>
        </w:rPr>
        <w:t>De acuerdo a lo propuesto en el artículo 4.15.2.</w:t>
      </w:r>
      <w:r w:rsidR="00F9059F" w:rsidRPr="0028454B">
        <w:rPr>
          <w:rFonts w:asciiTheme="minorHAnsi" w:hAnsiTheme="minorHAnsi" w:cstheme="minorHAnsi"/>
          <w:sz w:val="22"/>
          <w:szCs w:val="22"/>
        </w:rPr>
        <w:t>,</w:t>
      </w:r>
      <w:r w:rsidR="00A2790A" w:rsidRPr="0028454B">
        <w:rPr>
          <w:rFonts w:asciiTheme="minorHAnsi" w:hAnsiTheme="minorHAnsi" w:cstheme="minorHAnsi"/>
          <w:sz w:val="22"/>
          <w:szCs w:val="22"/>
        </w:rPr>
        <w:t xml:space="preserve"> </w:t>
      </w:r>
      <w:r w:rsidR="0037267C" w:rsidRPr="0028454B">
        <w:rPr>
          <w:rFonts w:asciiTheme="minorHAnsi" w:hAnsiTheme="minorHAnsi" w:cstheme="minorHAnsi"/>
          <w:sz w:val="22"/>
          <w:szCs w:val="22"/>
        </w:rPr>
        <w:t>para efectos de</w:t>
      </w:r>
      <w:r w:rsidRPr="0028454B">
        <w:rPr>
          <w:rFonts w:asciiTheme="minorHAnsi" w:hAnsiTheme="minorHAnsi" w:cstheme="minorHAnsi"/>
          <w:sz w:val="22"/>
          <w:szCs w:val="22"/>
        </w:rPr>
        <w:t xml:space="preserve"> esta nueva reglamentación</w:t>
      </w:r>
      <w:r w:rsidR="003D0B48" w:rsidRPr="0028454B">
        <w:rPr>
          <w:rFonts w:asciiTheme="minorHAnsi" w:hAnsiTheme="minorHAnsi" w:cstheme="minorHAnsi"/>
          <w:sz w:val="22"/>
          <w:szCs w:val="22"/>
        </w:rPr>
        <w:t xml:space="preserve">, </w:t>
      </w:r>
      <w:r w:rsidR="0037267C" w:rsidRPr="0028454B">
        <w:rPr>
          <w:rFonts w:asciiTheme="minorHAnsi" w:hAnsiTheme="minorHAnsi" w:cstheme="minorHAnsi"/>
          <w:sz w:val="22"/>
          <w:szCs w:val="22"/>
        </w:rPr>
        <w:t>se entenderá que un edificio se encuentra destinado al arriendo por piezas o habitaciones cuando en él existan 2 o más de estas unidades destinadas a tales fines.</w:t>
      </w:r>
      <w:r w:rsidR="00A2790A" w:rsidRPr="0028454B">
        <w:rPr>
          <w:rFonts w:asciiTheme="minorHAnsi" w:hAnsiTheme="minorHAnsi" w:cstheme="minorHAnsi"/>
          <w:sz w:val="22"/>
          <w:szCs w:val="22"/>
        </w:rPr>
        <w:t xml:space="preserve"> Lo anterior, por cuanto el espíritu de la norma apunta a aquellos inmuebles que se </w:t>
      </w:r>
      <w:r w:rsidR="00F9059F" w:rsidRPr="0028454B">
        <w:rPr>
          <w:rFonts w:asciiTheme="minorHAnsi" w:hAnsiTheme="minorHAnsi" w:cstheme="minorHAnsi"/>
          <w:sz w:val="22"/>
          <w:szCs w:val="22"/>
        </w:rPr>
        <w:t>ha</w:t>
      </w:r>
      <w:r w:rsidRPr="0028454B">
        <w:rPr>
          <w:rFonts w:asciiTheme="minorHAnsi" w:hAnsiTheme="minorHAnsi" w:cstheme="minorHAnsi"/>
          <w:sz w:val="22"/>
          <w:szCs w:val="22"/>
        </w:rPr>
        <w:t>n</w:t>
      </w:r>
      <w:r w:rsidR="00F9059F" w:rsidRPr="0028454B">
        <w:rPr>
          <w:rFonts w:asciiTheme="minorHAnsi" w:hAnsiTheme="minorHAnsi" w:cstheme="minorHAnsi"/>
          <w:sz w:val="22"/>
          <w:szCs w:val="22"/>
        </w:rPr>
        <w:t xml:space="preserve"> destinado</w:t>
      </w:r>
      <w:r w:rsidRPr="0028454B">
        <w:rPr>
          <w:rFonts w:asciiTheme="minorHAnsi" w:hAnsiTheme="minorHAnsi" w:cstheme="minorHAnsi"/>
          <w:sz w:val="22"/>
          <w:szCs w:val="22"/>
        </w:rPr>
        <w:t xml:space="preserve"> </w:t>
      </w:r>
      <w:r w:rsidR="00D93590">
        <w:rPr>
          <w:rFonts w:asciiTheme="minorHAnsi" w:hAnsiTheme="minorHAnsi" w:cstheme="minorHAnsi"/>
          <w:sz w:val="22"/>
          <w:szCs w:val="22"/>
        </w:rPr>
        <w:t xml:space="preserve">o que se destinen </w:t>
      </w:r>
      <w:r w:rsidRPr="0028454B">
        <w:rPr>
          <w:rFonts w:asciiTheme="minorHAnsi" w:hAnsiTheme="minorHAnsi" w:cstheme="minorHAnsi"/>
          <w:sz w:val="22"/>
          <w:szCs w:val="22"/>
        </w:rPr>
        <w:t xml:space="preserve">principalmente </w:t>
      </w:r>
      <w:r w:rsidR="00F9059F" w:rsidRPr="0028454B">
        <w:rPr>
          <w:rFonts w:asciiTheme="minorHAnsi" w:hAnsiTheme="minorHAnsi" w:cstheme="minorHAnsi"/>
          <w:sz w:val="22"/>
          <w:szCs w:val="22"/>
        </w:rPr>
        <w:t>a</w:t>
      </w:r>
      <w:r w:rsidRPr="0028454B">
        <w:rPr>
          <w:rFonts w:asciiTheme="minorHAnsi" w:hAnsiTheme="minorHAnsi" w:cstheme="minorHAnsi"/>
          <w:sz w:val="22"/>
          <w:szCs w:val="22"/>
        </w:rPr>
        <w:t xml:space="preserve"> este objeto</w:t>
      </w:r>
      <w:r w:rsidR="00A2790A" w:rsidRPr="0028454B">
        <w:rPr>
          <w:rFonts w:asciiTheme="minorHAnsi" w:hAnsiTheme="minorHAnsi" w:cstheme="minorHAnsi"/>
          <w:sz w:val="22"/>
          <w:szCs w:val="22"/>
        </w:rPr>
        <w:t xml:space="preserve"> y no a la fiscalización de aquellas edificaciones donde, en ocasiones, ante la disponibilidad de un dormitorio que se encuentre en desuso, los propietarios deciden arrendarlo como una form</w:t>
      </w:r>
      <w:r w:rsidR="00D93590">
        <w:rPr>
          <w:rFonts w:asciiTheme="minorHAnsi" w:hAnsiTheme="minorHAnsi" w:cstheme="minorHAnsi"/>
          <w:sz w:val="22"/>
          <w:szCs w:val="22"/>
        </w:rPr>
        <w:t>a de complementar sus ingresos.</w:t>
      </w:r>
    </w:p>
    <w:p w14:paraId="4A1C555B" w14:textId="77777777" w:rsidR="00D93590" w:rsidRPr="00D93590" w:rsidRDefault="00D93590" w:rsidP="00D93590">
      <w:pPr>
        <w:pStyle w:val="Prrafodelista"/>
        <w:rPr>
          <w:rFonts w:asciiTheme="minorHAnsi" w:hAnsiTheme="minorHAnsi" w:cstheme="minorHAnsi"/>
          <w:sz w:val="22"/>
          <w:szCs w:val="22"/>
        </w:rPr>
      </w:pPr>
    </w:p>
    <w:p w14:paraId="3C03616B" w14:textId="50D927FD" w:rsidR="0037267C" w:rsidRPr="00D93590" w:rsidRDefault="007A7AA0" w:rsidP="00D93590">
      <w:pPr>
        <w:pStyle w:val="Prrafodelista"/>
        <w:numPr>
          <w:ilvl w:val="0"/>
          <w:numId w:val="1"/>
        </w:numPr>
        <w:spacing w:line="276" w:lineRule="auto"/>
        <w:ind w:left="1775" w:hanging="357"/>
        <w:contextualSpacing w:val="0"/>
        <w:jc w:val="both"/>
        <w:rPr>
          <w:rFonts w:asciiTheme="minorHAnsi" w:hAnsiTheme="minorHAnsi" w:cstheme="minorHAnsi"/>
          <w:sz w:val="22"/>
          <w:szCs w:val="22"/>
        </w:rPr>
      </w:pPr>
      <w:r w:rsidRPr="00D93590">
        <w:rPr>
          <w:rFonts w:asciiTheme="minorHAnsi" w:hAnsiTheme="minorHAnsi" w:cstheme="minorHAnsi"/>
          <w:sz w:val="22"/>
          <w:szCs w:val="22"/>
        </w:rPr>
        <w:t xml:space="preserve">Respecto a la superficie mínima que deberán cumplir las piezas o habitaciones que se destinen al arriendo o subarriendo, así como también la carga máxima que deberán cumplir los inmuebles </w:t>
      </w:r>
      <w:r w:rsidR="00F9059F" w:rsidRPr="00D93590">
        <w:rPr>
          <w:rFonts w:asciiTheme="minorHAnsi" w:hAnsiTheme="minorHAnsi" w:cstheme="minorHAnsi"/>
          <w:sz w:val="22"/>
          <w:szCs w:val="22"/>
        </w:rPr>
        <w:t>destinados a</w:t>
      </w:r>
      <w:r w:rsidRPr="00D93590">
        <w:rPr>
          <w:rFonts w:asciiTheme="minorHAnsi" w:hAnsiTheme="minorHAnsi" w:cstheme="minorHAnsi"/>
          <w:sz w:val="22"/>
          <w:szCs w:val="22"/>
        </w:rPr>
        <w:t xml:space="preserve"> estos fines, se ha propuesto</w:t>
      </w:r>
      <w:r w:rsidR="0028454B" w:rsidRPr="00D93590">
        <w:rPr>
          <w:rFonts w:asciiTheme="minorHAnsi" w:hAnsiTheme="minorHAnsi" w:cstheme="minorHAnsi"/>
          <w:sz w:val="22"/>
          <w:szCs w:val="22"/>
        </w:rPr>
        <w:t xml:space="preserve"> en el artículo 4.15.5.</w:t>
      </w:r>
      <w:r w:rsidRPr="00D93590">
        <w:rPr>
          <w:rFonts w:asciiTheme="minorHAnsi" w:hAnsiTheme="minorHAnsi" w:cstheme="minorHAnsi"/>
          <w:sz w:val="22"/>
          <w:szCs w:val="22"/>
        </w:rPr>
        <w:t xml:space="preserve"> </w:t>
      </w:r>
      <w:r w:rsidRPr="00D93590">
        <w:rPr>
          <w:rFonts w:asciiTheme="minorHAnsi" w:hAnsiTheme="minorHAnsi" w:cstheme="minorHAnsi"/>
          <w:sz w:val="22"/>
          <w:szCs w:val="22"/>
        </w:rPr>
        <w:t>la siguiente Tabla:</w:t>
      </w:r>
      <w:r w:rsidR="00A2790A" w:rsidRPr="00D93590">
        <w:rPr>
          <w:rFonts w:asciiTheme="minorHAnsi" w:hAnsiTheme="minorHAnsi" w:cstheme="minorHAnsi"/>
          <w:sz w:val="22"/>
          <w:szCs w:val="22"/>
        </w:rPr>
        <w:t xml:space="preserve">  </w:t>
      </w:r>
    </w:p>
    <w:p w14:paraId="68BD2C25" w14:textId="50EE528A" w:rsidR="007A7AA0" w:rsidRPr="002863E8" w:rsidRDefault="007A7AA0" w:rsidP="007A7AA0">
      <w:pPr>
        <w:ind w:left="1418"/>
        <w:jc w:val="center"/>
        <w:rPr>
          <w:rFonts w:asciiTheme="minorHAnsi" w:hAnsiTheme="minorHAnsi" w:cstheme="minorHAnsi"/>
          <w:b/>
          <w:sz w:val="22"/>
          <w:szCs w:val="22"/>
        </w:rPr>
      </w:pPr>
    </w:p>
    <w:p w14:paraId="3C538552" w14:textId="7775845F" w:rsidR="007A7AA0" w:rsidRPr="002863E8" w:rsidRDefault="007A7AA0" w:rsidP="007A7AA0">
      <w:pPr>
        <w:ind w:left="1418"/>
        <w:jc w:val="center"/>
        <w:rPr>
          <w:rFonts w:asciiTheme="minorHAnsi" w:hAnsiTheme="minorHAnsi" w:cstheme="minorHAnsi"/>
          <w:b/>
          <w:sz w:val="22"/>
          <w:szCs w:val="22"/>
        </w:rPr>
      </w:pPr>
      <w:r w:rsidRPr="002863E8">
        <w:rPr>
          <w:rFonts w:asciiTheme="minorHAnsi" w:hAnsiTheme="minorHAnsi" w:cstheme="minorHAnsi"/>
          <w:b/>
          <w:sz w:val="22"/>
          <w:szCs w:val="22"/>
        </w:rPr>
        <w:t>CARGA DE OCUPACIÓN MÁXIMA</w:t>
      </w:r>
    </w:p>
    <w:p w14:paraId="6B2E7A9F" w14:textId="09A7C30E" w:rsidR="007A7AA0" w:rsidRPr="002863E8" w:rsidRDefault="007A7AA0" w:rsidP="007A7AA0">
      <w:pPr>
        <w:ind w:left="1418"/>
        <w:jc w:val="center"/>
        <w:rPr>
          <w:rFonts w:asciiTheme="minorHAnsi" w:hAnsiTheme="minorHAnsi" w:cstheme="minorHAnsi"/>
          <w:b/>
          <w:sz w:val="22"/>
          <w:szCs w:val="22"/>
        </w:rPr>
      </w:pPr>
      <w:r w:rsidRPr="002863E8">
        <w:rPr>
          <w:rFonts w:asciiTheme="minorHAnsi" w:hAnsiTheme="minorHAnsi" w:cstheme="minorHAnsi"/>
          <w:b/>
          <w:sz w:val="22"/>
          <w:szCs w:val="22"/>
        </w:rPr>
        <w:t>POR PIEZA O HABITACIÓN</w:t>
      </w:r>
    </w:p>
    <w:p w14:paraId="71230BD0" w14:textId="03F2A3DE" w:rsidR="007A7AA0" w:rsidRPr="002863E8" w:rsidRDefault="007A7AA0" w:rsidP="007A7AA0">
      <w:pPr>
        <w:jc w:val="center"/>
        <w:rPr>
          <w:rFonts w:asciiTheme="minorHAnsi" w:hAnsiTheme="minorHAnsi" w:cstheme="minorHAnsi"/>
          <w:b/>
          <w:sz w:val="22"/>
          <w:szCs w:val="22"/>
        </w:rPr>
      </w:pPr>
    </w:p>
    <w:tbl>
      <w:tblPr>
        <w:tblStyle w:val="Tablaconcuadrcula"/>
        <w:tblW w:w="7371" w:type="dxa"/>
        <w:tblInd w:w="1838" w:type="dxa"/>
        <w:tblLook w:val="04A0" w:firstRow="1" w:lastRow="0" w:firstColumn="1" w:lastColumn="0" w:noHBand="0" w:noVBand="1"/>
      </w:tblPr>
      <w:tblGrid>
        <w:gridCol w:w="2126"/>
        <w:gridCol w:w="2324"/>
        <w:gridCol w:w="2921"/>
      </w:tblGrid>
      <w:tr w:rsidR="007A7AA0" w:rsidRPr="002863E8" w14:paraId="7D1DA892" w14:textId="37C65587" w:rsidTr="007A7AA0">
        <w:trPr>
          <w:trHeight w:val="680"/>
        </w:trPr>
        <w:tc>
          <w:tcPr>
            <w:tcW w:w="2126" w:type="dxa"/>
            <w:vAlign w:val="center"/>
          </w:tcPr>
          <w:p w14:paraId="688913AF" w14:textId="23A1F080" w:rsidR="007A7AA0" w:rsidRPr="002863E8" w:rsidRDefault="007A7AA0" w:rsidP="002014FA">
            <w:pPr>
              <w:jc w:val="center"/>
              <w:rPr>
                <w:rFonts w:asciiTheme="minorHAnsi" w:hAnsiTheme="minorHAnsi" w:cstheme="minorHAnsi"/>
                <w:b/>
                <w:sz w:val="22"/>
                <w:szCs w:val="22"/>
              </w:rPr>
            </w:pPr>
            <w:r w:rsidRPr="002863E8">
              <w:rPr>
                <w:rFonts w:asciiTheme="minorHAnsi" w:hAnsiTheme="minorHAnsi" w:cstheme="minorHAnsi"/>
                <w:b/>
                <w:sz w:val="22"/>
                <w:szCs w:val="22"/>
              </w:rPr>
              <w:t>Número de ocupantes</w:t>
            </w:r>
          </w:p>
          <w:p w14:paraId="6DC51AC8" w14:textId="4DBE24BC" w:rsidR="007A7AA0" w:rsidRPr="002863E8" w:rsidRDefault="007A7AA0" w:rsidP="002014FA">
            <w:pPr>
              <w:jc w:val="center"/>
              <w:rPr>
                <w:rFonts w:asciiTheme="minorHAnsi" w:hAnsiTheme="minorHAnsi" w:cstheme="minorHAnsi"/>
                <w:b/>
                <w:sz w:val="22"/>
                <w:szCs w:val="22"/>
              </w:rPr>
            </w:pPr>
            <w:r w:rsidRPr="002863E8">
              <w:rPr>
                <w:rFonts w:asciiTheme="minorHAnsi" w:hAnsiTheme="minorHAnsi" w:cstheme="minorHAnsi"/>
                <w:b/>
                <w:sz w:val="22"/>
                <w:szCs w:val="22"/>
              </w:rPr>
              <w:t>por pieza o habitación</w:t>
            </w:r>
          </w:p>
        </w:tc>
        <w:tc>
          <w:tcPr>
            <w:tcW w:w="2324" w:type="dxa"/>
            <w:vAlign w:val="center"/>
          </w:tcPr>
          <w:p w14:paraId="3DA14E50" w14:textId="598D01ED" w:rsidR="007A7AA0" w:rsidRPr="002863E8" w:rsidRDefault="007A7AA0" w:rsidP="002014FA">
            <w:pPr>
              <w:jc w:val="center"/>
              <w:rPr>
                <w:rFonts w:asciiTheme="minorHAnsi" w:hAnsiTheme="minorHAnsi" w:cstheme="minorHAnsi"/>
                <w:b/>
                <w:sz w:val="22"/>
                <w:szCs w:val="22"/>
              </w:rPr>
            </w:pPr>
            <w:r w:rsidRPr="002863E8">
              <w:rPr>
                <w:rFonts w:asciiTheme="minorHAnsi" w:hAnsiTheme="minorHAnsi" w:cstheme="minorHAnsi"/>
                <w:b/>
                <w:sz w:val="22"/>
                <w:szCs w:val="22"/>
              </w:rPr>
              <w:t>Superficie mínima</w:t>
            </w:r>
          </w:p>
          <w:p w14:paraId="70461D04" w14:textId="76B774EC" w:rsidR="007A7AA0" w:rsidRPr="002863E8" w:rsidRDefault="007A7AA0" w:rsidP="002014FA">
            <w:pPr>
              <w:jc w:val="center"/>
              <w:rPr>
                <w:rFonts w:asciiTheme="minorHAnsi" w:hAnsiTheme="minorHAnsi" w:cstheme="minorHAnsi"/>
                <w:b/>
                <w:sz w:val="22"/>
                <w:szCs w:val="22"/>
              </w:rPr>
            </w:pPr>
            <w:r w:rsidRPr="002863E8">
              <w:rPr>
                <w:rFonts w:asciiTheme="minorHAnsi" w:hAnsiTheme="minorHAnsi" w:cstheme="minorHAnsi"/>
                <w:b/>
                <w:sz w:val="22"/>
                <w:szCs w:val="22"/>
              </w:rPr>
              <w:t>de la pieza o habitación (m</w:t>
            </w:r>
            <w:r w:rsidRPr="002863E8">
              <w:rPr>
                <w:rFonts w:asciiTheme="minorHAnsi" w:hAnsiTheme="minorHAnsi" w:cstheme="minorHAnsi"/>
                <w:b/>
                <w:sz w:val="22"/>
                <w:szCs w:val="22"/>
                <w:vertAlign w:val="superscript"/>
              </w:rPr>
              <w:t>2</w:t>
            </w:r>
            <w:r w:rsidRPr="002863E8">
              <w:rPr>
                <w:rFonts w:asciiTheme="minorHAnsi" w:hAnsiTheme="minorHAnsi" w:cstheme="minorHAnsi"/>
                <w:b/>
                <w:sz w:val="22"/>
                <w:szCs w:val="22"/>
              </w:rPr>
              <w:t>)</w:t>
            </w:r>
          </w:p>
        </w:tc>
        <w:tc>
          <w:tcPr>
            <w:tcW w:w="2921" w:type="dxa"/>
            <w:vAlign w:val="center"/>
          </w:tcPr>
          <w:p w14:paraId="4CD40702" w14:textId="59088AEC" w:rsidR="007A7AA0" w:rsidRPr="002863E8" w:rsidRDefault="007A7AA0" w:rsidP="002014FA">
            <w:pPr>
              <w:jc w:val="center"/>
              <w:rPr>
                <w:rFonts w:asciiTheme="minorHAnsi" w:hAnsiTheme="minorHAnsi" w:cstheme="minorHAnsi"/>
                <w:b/>
                <w:sz w:val="22"/>
                <w:szCs w:val="22"/>
              </w:rPr>
            </w:pPr>
            <w:r w:rsidRPr="002863E8">
              <w:rPr>
                <w:rFonts w:asciiTheme="minorHAnsi" w:hAnsiTheme="minorHAnsi" w:cstheme="minorHAnsi"/>
                <w:b/>
                <w:sz w:val="22"/>
                <w:szCs w:val="22"/>
              </w:rPr>
              <w:t xml:space="preserve">Condición </w:t>
            </w:r>
          </w:p>
        </w:tc>
      </w:tr>
      <w:tr w:rsidR="007A7AA0" w:rsidRPr="002863E8" w14:paraId="0BCE5C74" w14:textId="237B97E4" w:rsidTr="007A7AA0">
        <w:trPr>
          <w:trHeight w:val="680"/>
        </w:trPr>
        <w:tc>
          <w:tcPr>
            <w:tcW w:w="2126" w:type="dxa"/>
            <w:vAlign w:val="center"/>
          </w:tcPr>
          <w:p w14:paraId="75D8E8DD" w14:textId="01851233" w:rsidR="007A7AA0" w:rsidRPr="002863E8" w:rsidRDefault="007A7AA0" w:rsidP="002014FA">
            <w:pPr>
              <w:jc w:val="center"/>
              <w:rPr>
                <w:rFonts w:asciiTheme="minorHAnsi" w:hAnsiTheme="minorHAnsi" w:cstheme="minorHAnsi"/>
                <w:sz w:val="20"/>
                <w:szCs w:val="20"/>
              </w:rPr>
            </w:pPr>
            <w:r w:rsidRPr="002863E8">
              <w:rPr>
                <w:rFonts w:asciiTheme="minorHAnsi" w:hAnsiTheme="minorHAnsi" w:cstheme="minorHAnsi"/>
                <w:sz w:val="20"/>
                <w:szCs w:val="20"/>
              </w:rPr>
              <w:lastRenderedPageBreak/>
              <w:t>Hasta 2 ocupantes</w:t>
            </w:r>
          </w:p>
        </w:tc>
        <w:tc>
          <w:tcPr>
            <w:tcW w:w="2324" w:type="dxa"/>
            <w:vAlign w:val="center"/>
          </w:tcPr>
          <w:p w14:paraId="1D6A61FF" w14:textId="191CC49D" w:rsidR="007A7AA0" w:rsidRPr="002863E8" w:rsidRDefault="007A7AA0" w:rsidP="002014FA">
            <w:pPr>
              <w:jc w:val="center"/>
              <w:rPr>
                <w:rFonts w:asciiTheme="minorHAnsi" w:hAnsiTheme="minorHAnsi" w:cstheme="minorHAnsi"/>
                <w:sz w:val="20"/>
                <w:szCs w:val="20"/>
              </w:rPr>
            </w:pPr>
            <w:r w:rsidRPr="002863E8">
              <w:rPr>
                <w:rFonts w:asciiTheme="minorHAnsi" w:hAnsiTheme="minorHAnsi" w:cstheme="minorHAnsi"/>
                <w:sz w:val="20"/>
                <w:szCs w:val="20"/>
              </w:rPr>
              <w:t>8 m</w:t>
            </w:r>
            <w:r w:rsidRPr="002863E8">
              <w:rPr>
                <w:rFonts w:asciiTheme="minorHAnsi" w:hAnsiTheme="minorHAnsi" w:cstheme="minorHAnsi"/>
                <w:sz w:val="20"/>
                <w:szCs w:val="20"/>
                <w:vertAlign w:val="superscript"/>
              </w:rPr>
              <w:t>2</w:t>
            </w:r>
          </w:p>
        </w:tc>
        <w:tc>
          <w:tcPr>
            <w:tcW w:w="2921" w:type="dxa"/>
            <w:vAlign w:val="center"/>
          </w:tcPr>
          <w:p w14:paraId="153E22EB" w14:textId="0A20B2E4" w:rsidR="007A7AA0" w:rsidRPr="002863E8" w:rsidRDefault="007A7AA0" w:rsidP="002014FA">
            <w:pPr>
              <w:jc w:val="center"/>
              <w:rPr>
                <w:rFonts w:asciiTheme="minorHAnsi" w:hAnsiTheme="minorHAnsi" w:cstheme="minorHAnsi"/>
                <w:sz w:val="20"/>
                <w:szCs w:val="20"/>
              </w:rPr>
            </w:pPr>
            <w:r w:rsidRPr="002863E8">
              <w:rPr>
                <w:rFonts w:asciiTheme="minorHAnsi" w:hAnsiTheme="minorHAnsi" w:cstheme="minorHAnsi"/>
                <w:sz w:val="20"/>
                <w:szCs w:val="20"/>
              </w:rPr>
              <w:t>Longitud mínima de 2,80 m. en al menos 1 de sus lados.</w:t>
            </w:r>
          </w:p>
        </w:tc>
      </w:tr>
      <w:tr w:rsidR="007A7AA0" w:rsidRPr="002863E8" w14:paraId="48F6D417" w14:textId="70CE55A5" w:rsidTr="007A7AA0">
        <w:trPr>
          <w:trHeight w:val="1134"/>
        </w:trPr>
        <w:tc>
          <w:tcPr>
            <w:tcW w:w="2126" w:type="dxa"/>
            <w:vAlign w:val="center"/>
          </w:tcPr>
          <w:p w14:paraId="06BD81C5" w14:textId="36DC3160" w:rsidR="007A7AA0" w:rsidRPr="002863E8" w:rsidRDefault="007A7AA0" w:rsidP="002014FA">
            <w:pPr>
              <w:jc w:val="center"/>
              <w:rPr>
                <w:rFonts w:asciiTheme="minorHAnsi" w:hAnsiTheme="minorHAnsi" w:cstheme="minorHAnsi"/>
                <w:sz w:val="20"/>
                <w:szCs w:val="20"/>
              </w:rPr>
            </w:pPr>
            <w:r w:rsidRPr="002863E8">
              <w:rPr>
                <w:rFonts w:asciiTheme="minorHAnsi" w:hAnsiTheme="minorHAnsi" w:cstheme="minorHAnsi"/>
                <w:sz w:val="20"/>
                <w:szCs w:val="20"/>
              </w:rPr>
              <w:t>3 o más ocupantes con un máximo de 6</w:t>
            </w:r>
          </w:p>
        </w:tc>
        <w:tc>
          <w:tcPr>
            <w:tcW w:w="2324" w:type="dxa"/>
            <w:vAlign w:val="center"/>
          </w:tcPr>
          <w:p w14:paraId="2F281BD0" w14:textId="7B04D7FD" w:rsidR="007A7AA0" w:rsidRPr="002863E8" w:rsidRDefault="007A7AA0" w:rsidP="002014FA">
            <w:pPr>
              <w:jc w:val="center"/>
              <w:rPr>
                <w:rFonts w:asciiTheme="minorHAnsi" w:hAnsiTheme="minorHAnsi" w:cstheme="minorHAnsi"/>
                <w:sz w:val="20"/>
                <w:szCs w:val="20"/>
              </w:rPr>
            </w:pPr>
            <w:r w:rsidRPr="002863E8">
              <w:rPr>
                <w:rFonts w:asciiTheme="minorHAnsi" w:hAnsiTheme="minorHAnsi" w:cstheme="minorHAnsi"/>
                <w:sz w:val="20"/>
                <w:szCs w:val="20"/>
              </w:rPr>
              <w:t>4 m</w:t>
            </w:r>
            <w:r w:rsidRPr="002863E8">
              <w:rPr>
                <w:rFonts w:asciiTheme="minorHAnsi" w:hAnsiTheme="minorHAnsi" w:cstheme="minorHAnsi"/>
                <w:sz w:val="20"/>
                <w:szCs w:val="20"/>
                <w:vertAlign w:val="superscript"/>
              </w:rPr>
              <w:t>2</w:t>
            </w:r>
            <w:r w:rsidRPr="002863E8">
              <w:rPr>
                <w:rFonts w:asciiTheme="minorHAnsi" w:hAnsiTheme="minorHAnsi" w:cstheme="minorHAnsi"/>
                <w:sz w:val="20"/>
                <w:szCs w:val="20"/>
              </w:rPr>
              <w:t xml:space="preserve"> por cada ocupante.</w:t>
            </w:r>
          </w:p>
        </w:tc>
        <w:tc>
          <w:tcPr>
            <w:tcW w:w="2921" w:type="dxa"/>
            <w:vAlign w:val="center"/>
          </w:tcPr>
          <w:p w14:paraId="30BFCBB6" w14:textId="1A56036E" w:rsidR="007A7AA0" w:rsidRPr="002863E8" w:rsidRDefault="007A7AA0" w:rsidP="002014FA">
            <w:pPr>
              <w:jc w:val="center"/>
              <w:rPr>
                <w:rFonts w:asciiTheme="minorHAnsi" w:hAnsiTheme="minorHAnsi" w:cstheme="minorHAnsi"/>
                <w:sz w:val="20"/>
                <w:szCs w:val="20"/>
              </w:rPr>
            </w:pPr>
            <w:r w:rsidRPr="002863E8">
              <w:rPr>
                <w:rFonts w:asciiTheme="minorHAnsi" w:hAnsiTheme="minorHAnsi" w:cstheme="minorHAnsi"/>
                <w:sz w:val="20"/>
                <w:szCs w:val="20"/>
              </w:rPr>
              <w:t>Longitud mínima de 4 m. en al menos 1 de sus lados.</w:t>
            </w:r>
          </w:p>
        </w:tc>
      </w:tr>
    </w:tbl>
    <w:p w14:paraId="4033616E" w14:textId="36B88E1B" w:rsidR="007A7AA0" w:rsidRPr="002863E8" w:rsidRDefault="007A7AA0" w:rsidP="007A7AA0">
      <w:pPr>
        <w:tabs>
          <w:tab w:val="left" w:pos="2268"/>
        </w:tabs>
        <w:spacing w:line="312" w:lineRule="auto"/>
        <w:ind w:left="1418"/>
        <w:jc w:val="both"/>
        <w:rPr>
          <w:rFonts w:asciiTheme="minorHAnsi" w:hAnsiTheme="minorHAnsi" w:cstheme="minorHAnsi"/>
          <w:sz w:val="22"/>
          <w:szCs w:val="22"/>
        </w:rPr>
      </w:pPr>
    </w:p>
    <w:p w14:paraId="0E2D8218" w14:textId="613082B0" w:rsidR="007A7AA0" w:rsidRPr="002863E8" w:rsidRDefault="007A7AA0" w:rsidP="003E17DF">
      <w:pPr>
        <w:rPr>
          <w:rFonts w:asciiTheme="minorHAnsi" w:hAnsiTheme="minorHAnsi" w:cstheme="minorHAnsi"/>
          <w:sz w:val="22"/>
          <w:szCs w:val="22"/>
        </w:rPr>
      </w:pPr>
    </w:p>
    <w:p w14:paraId="02E490FD" w14:textId="69D65A03" w:rsidR="00F9059F" w:rsidRPr="002863E8" w:rsidRDefault="00F9059F" w:rsidP="00F9059F">
      <w:pPr>
        <w:pStyle w:val="Prrafodelista"/>
        <w:spacing w:before="120" w:line="276" w:lineRule="auto"/>
        <w:ind w:left="1775"/>
        <w:contextualSpacing w:val="0"/>
        <w:jc w:val="both"/>
        <w:rPr>
          <w:rFonts w:asciiTheme="minorHAnsi" w:hAnsiTheme="minorHAnsi" w:cstheme="minorHAnsi"/>
          <w:sz w:val="22"/>
          <w:szCs w:val="22"/>
        </w:rPr>
      </w:pPr>
      <w:r w:rsidRPr="002863E8">
        <w:rPr>
          <w:rFonts w:asciiTheme="minorHAnsi" w:hAnsiTheme="minorHAnsi" w:cstheme="minorHAnsi"/>
          <w:sz w:val="22"/>
          <w:szCs w:val="22"/>
        </w:rPr>
        <w:t>La Tabla anterior establece que la superficie mínima de una habitación no podrá ser inferior a 8m</w:t>
      </w:r>
      <w:r w:rsidRPr="002863E8">
        <w:rPr>
          <w:rFonts w:asciiTheme="minorHAnsi" w:hAnsiTheme="minorHAnsi" w:cstheme="minorHAnsi"/>
          <w:sz w:val="22"/>
          <w:szCs w:val="22"/>
          <w:vertAlign w:val="superscript"/>
        </w:rPr>
        <w:t>2</w:t>
      </w:r>
      <w:r w:rsidRPr="002863E8">
        <w:rPr>
          <w:rFonts w:asciiTheme="minorHAnsi" w:hAnsiTheme="minorHAnsi" w:cstheme="minorHAnsi"/>
          <w:sz w:val="22"/>
          <w:szCs w:val="22"/>
        </w:rPr>
        <w:t xml:space="preserve"> mientras que la cantidad máxima de ocupantes o residentes por habitación no podrá exceder las 6 personas</w:t>
      </w:r>
      <w:r w:rsidR="00D93590">
        <w:rPr>
          <w:rFonts w:asciiTheme="minorHAnsi" w:hAnsiTheme="minorHAnsi" w:cstheme="minorHAnsi"/>
          <w:sz w:val="22"/>
          <w:szCs w:val="22"/>
        </w:rPr>
        <w:t xml:space="preserve"> en cuyo caso</w:t>
      </w:r>
      <w:r w:rsidR="00D01404">
        <w:rPr>
          <w:rFonts w:asciiTheme="minorHAnsi" w:hAnsiTheme="minorHAnsi" w:cstheme="minorHAnsi"/>
          <w:sz w:val="22"/>
          <w:szCs w:val="22"/>
        </w:rPr>
        <w:t xml:space="preserve"> dicho recinto debiera </w:t>
      </w:r>
      <w:r w:rsidR="00E465E0">
        <w:rPr>
          <w:rFonts w:asciiTheme="minorHAnsi" w:hAnsiTheme="minorHAnsi" w:cstheme="minorHAnsi"/>
          <w:sz w:val="22"/>
          <w:szCs w:val="22"/>
        </w:rPr>
        <w:t>alcanzar</w:t>
      </w:r>
      <w:r w:rsidR="00D01404">
        <w:rPr>
          <w:rFonts w:asciiTheme="minorHAnsi" w:hAnsiTheme="minorHAnsi" w:cstheme="minorHAnsi"/>
          <w:sz w:val="22"/>
          <w:szCs w:val="22"/>
        </w:rPr>
        <w:t xml:space="preserve"> al menos 24m</w:t>
      </w:r>
      <w:r w:rsidR="00D01404">
        <w:rPr>
          <w:rFonts w:asciiTheme="minorHAnsi" w:hAnsiTheme="minorHAnsi" w:cstheme="minorHAnsi"/>
          <w:sz w:val="22"/>
          <w:szCs w:val="22"/>
          <w:vertAlign w:val="superscript"/>
        </w:rPr>
        <w:t>2</w:t>
      </w:r>
      <w:r w:rsidRPr="002863E8">
        <w:rPr>
          <w:rFonts w:asciiTheme="minorHAnsi" w:hAnsiTheme="minorHAnsi" w:cstheme="minorHAnsi"/>
          <w:sz w:val="22"/>
          <w:szCs w:val="22"/>
        </w:rPr>
        <w:t xml:space="preserve">. </w:t>
      </w:r>
    </w:p>
    <w:p w14:paraId="159AEB37" w14:textId="749EFC32" w:rsidR="00F9059F" w:rsidRPr="002863E8" w:rsidRDefault="00F9059F" w:rsidP="00F9059F">
      <w:pPr>
        <w:pStyle w:val="Prrafodelista"/>
        <w:spacing w:before="120" w:line="276" w:lineRule="auto"/>
        <w:ind w:left="1775"/>
        <w:contextualSpacing w:val="0"/>
        <w:jc w:val="both"/>
        <w:rPr>
          <w:rFonts w:asciiTheme="minorHAnsi" w:hAnsiTheme="minorHAnsi" w:cstheme="minorHAnsi"/>
          <w:sz w:val="22"/>
          <w:szCs w:val="22"/>
        </w:rPr>
      </w:pPr>
      <w:r w:rsidRPr="002863E8">
        <w:rPr>
          <w:rFonts w:asciiTheme="minorHAnsi" w:hAnsiTheme="minorHAnsi" w:cstheme="minorHAnsi"/>
          <w:sz w:val="22"/>
          <w:szCs w:val="22"/>
        </w:rPr>
        <w:t xml:space="preserve">Esta decisión, se basa en que de acuerdo a la información </w:t>
      </w:r>
      <w:r w:rsidR="00AC03DE" w:rsidRPr="002863E8">
        <w:rPr>
          <w:rFonts w:asciiTheme="minorHAnsi" w:hAnsiTheme="minorHAnsi" w:cstheme="minorHAnsi"/>
          <w:sz w:val="22"/>
          <w:szCs w:val="22"/>
        </w:rPr>
        <w:t xml:space="preserve">proporcionada por </w:t>
      </w:r>
      <w:r w:rsidRPr="002863E8">
        <w:rPr>
          <w:rFonts w:asciiTheme="minorHAnsi" w:hAnsiTheme="minorHAnsi" w:cstheme="minorHAnsi"/>
          <w:sz w:val="22"/>
          <w:szCs w:val="22"/>
        </w:rPr>
        <w:t xml:space="preserve">algunos actores que se detallan más adelante, </w:t>
      </w:r>
      <w:r w:rsidR="00AC03DE" w:rsidRPr="002863E8">
        <w:rPr>
          <w:rFonts w:asciiTheme="minorHAnsi" w:hAnsiTheme="minorHAnsi" w:cstheme="minorHAnsi"/>
          <w:sz w:val="22"/>
          <w:szCs w:val="22"/>
        </w:rPr>
        <w:t xml:space="preserve">en diversas reuniones sostenidas durante el mes de mayo, se concluyó que </w:t>
      </w:r>
      <w:r w:rsidRPr="002863E8">
        <w:rPr>
          <w:rFonts w:asciiTheme="minorHAnsi" w:hAnsiTheme="minorHAnsi" w:cstheme="minorHAnsi"/>
          <w:sz w:val="22"/>
          <w:szCs w:val="22"/>
        </w:rPr>
        <w:t xml:space="preserve">la utilización de las piezas suele ser colectiva, el modelo de arriendo individual prácticamente no existe </w:t>
      </w:r>
      <w:r w:rsidR="00AC03DE" w:rsidRPr="002863E8">
        <w:rPr>
          <w:rFonts w:asciiTheme="minorHAnsi" w:hAnsiTheme="minorHAnsi" w:cstheme="minorHAnsi"/>
          <w:sz w:val="22"/>
          <w:szCs w:val="22"/>
        </w:rPr>
        <w:t>en especial</w:t>
      </w:r>
      <w:r w:rsidRPr="002863E8">
        <w:rPr>
          <w:rFonts w:asciiTheme="minorHAnsi" w:hAnsiTheme="minorHAnsi" w:cstheme="minorHAnsi"/>
          <w:sz w:val="22"/>
          <w:szCs w:val="22"/>
        </w:rPr>
        <w:t xml:space="preserve"> por el </w:t>
      </w:r>
      <w:r w:rsidR="00AC03DE" w:rsidRPr="002863E8">
        <w:rPr>
          <w:rFonts w:asciiTheme="minorHAnsi" w:hAnsiTheme="minorHAnsi" w:cstheme="minorHAnsi"/>
          <w:sz w:val="22"/>
          <w:szCs w:val="22"/>
        </w:rPr>
        <w:t xml:space="preserve">alto </w:t>
      </w:r>
      <w:r w:rsidRPr="002863E8">
        <w:rPr>
          <w:rFonts w:asciiTheme="minorHAnsi" w:hAnsiTheme="minorHAnsi" w:cstheme="minorHAnsi"/>
          <w:sz w:val="22"/>
          <w:szCs w:val="22"/>
        </w:rPr>
        <w:t xml:space="preserve">costo económico que </w:t>
      </w:r>
      <w:r w:rsidR="00AC03DE" w:rsidRPr="002863E8">
        <w:rPr>
          <w:rFonts w:asciiTheme="minorHAnsi" w:hAnsiTheme="minorHAnsi" w:cstheme="minorHAnsi"/>
          <w:sz w:val="22"/>
          <w:szCs w:val="22"/>
        </w:rPr>
        <w:t>recaería en</w:t>
      </w:r>
      <w:r w:rsidRPr="002863E8">
        <w:rPr>
          <w:rFonts w:asciiTheme="minorHAnsi" w:hAnsiTheme="minorHAnsi" w:cstheme="minorHAnsi"/>
          <w:sz w:val="22"/>
          <w:szCs w:val="22"/>
        </w:rPr>
        <w:t xml:space="preserve"> una sola persona, arrendar una unidad para sí misma.</w:t>
      </w:r>
    </w:p>
    <w:p w14:paraId="733E6463" w14:textId="4F590AD3" w:rsidR="00F9059F" w:rsidRPr="002863E8" w:rsidRDefault="00F9059F" w:rsidP="00F9059F">
      <w:pPr>
        <w:pStyle w:val="Prrafodelista"/>
        <w:spacing w:before="120" w:line="276" w:lineRule="auto"/>
        <w:ind w:left="1775"/>
        <w:contextualSpacing w:val="0"/>
        <w:jc w:val="both"/>
        <w:rPr>
          <w:rFonts w:asciiTheme="minorHAnsi" w:hAnsiTheme="minorHAnsi" w:cstheme="minorHAnsi"/>
          <w:sz w:val="22"/>
          <w:szCs w:val="22"/>
        </w:rPr>
      </w:pPr>
      <w:r w:rsidRPr="002863E8">
        <w:rPr>
          <w:rFonts w:asciiTheme="minorHAnsi" w:hAnsiTheme="minorHAnsi" w:cstheme="minorHAnsi"/>
          <w:sz w:val="22"/>
          <w:szCs w:val="22"/>
        </w:rPr>
        <w:t>Del mismo modo, se propone que la carga de ocupación máxima para este tipo de inmuebles no exceda las 80 personas</w:t>
      </w:r>
      <w:r w:rsidR="00AC03DE" w:rsidRPr="002863E8">
        <w:rPr>
          <w:rFonts w:asciiTheme="minorHAnsi" w:hAnsiTheme="minorHAnsi" w:cstheme="minorHAnsi"/>
          <w:sz w:val="22"/>
          <w:szCs w:val="22"/>
        </w:rPr>
        <w:t xml:space="preserve">, </w:t>
      </w:r>
      <w:r w:rsidR="00EC06DB">
        <w:rPr>
          <w:rFonts w:asciiTheme="minorHAnsi" w:hAnsiTheme="minorHAnsi" w:cstheme="minorHAnsi"/>
          <w:sz w:val="22"/>
          <w:szCs w:val="22"/>
        </w:rPr>
        <w:t xml:space="preserve">guarismo que podrá ratificarse </w:t>
      </w:r>
      <w:r w:rsidR="00AC03DE" w:rsidRPr="002863E8">
        <w:rPr>
          <w:rFonts w:asciiTheme="minorHAnsi" w:hAnsiTheme="minorHAnsi" w:cstheme="minorHAnsi"/>
          <w:sz w:val="22"/>
          <w:szCs w:val="22"/>
        </w:rPr>
        <w:t>o ajustarse una vez concluido el proceso de consulta pública</w:t>
      </w:r>
      <w:r w:rsidR="00EC06DB">
        <w:rPr>
          <w:rFonts w:asciiTheme="minorHAnsi" w:hAnsiTheme="minorHAnsi" w:cstheme="minorHAnsi"/>
          <w:sz w:val="22"/>
          <w:szCs w:val="22"/>
        </w:rPr>
        <w:t>, y analizadas las observaciones que puedan surgir de tal proceso</w:t>
      </w:r>
      <w:r w:rsidR="00AC03DE" w:rsidRPr="002863E8">
        <w:rPr>
          <w:rFonts w:asciiTheme="minorHAnsi" w:hAnsiTheme="minorHAnsi" w:cstheme="minorHAnsi"/>
          <w:sz w:val="22"/>
          <w:szCs w:val="22"/>
        </w:rPr>
        <w:t>.</w:t>
      </w:r>
      <w:r w:rsidR="0028454B">
        <w:rPr>
          <w:rFonts w:asciiTheme="minorHAnsi" w:hAnsiTheme="minorHAnsi" w:cstheme="minorHAnsi"/>
          <w:sz w:val="22"/>
          <w:szCs w:val="22"/>
        </w:rPr>
        <w:t xml:space="preserve"> El cumplimiento de esta cantidad máxima de ocupantes por inmueble, es adicional al cumplimiento de la norma urbanística de densidad, debiendo cumplirse con ambas disposiciones.</w:t>
      </w:r>
    </w:p>
    <w:p w14:paraId="3B9E1EC7" w14:textId="26010F7B" w:rsidR="00F9059F" w:rsidRPr="002863E8" w:rsidRDefault="00F9059F" w:rsidP="00F9059F">
      <w:pPr>
        <w:pStyle w:val="Prrafodelista"/>
        <w:spacing w:line="276" w:lineRule="auto"/>
        <w:ind w:left="1775"/>
        <w:contextualSpacing w:val="0"/>
        <w:jc w:val="both"/>
        <w:rPr>
          <w:rFonts w:asciiTheme="minorHAnsi" w:hAnsiTheme="minorHAnsi" w:cstheme="minorHAnsi"/>
          <w:sz w:val="22"/>
          <w:szCs w:val="22"/>
        </w:rPr>
      </w:pPr>
    </w:p>
    <w:p w14:paraId="3C0F9907" w14:textId="568F3564" w:rsidR="002014FA" w:rsidRPr="002863E8" w:rsidRDefault="00AC03DE" w:rsidP="002014FA">
      <w:pPr>
        <w:pStyle w:val="Prrafodelista"/>
        <w:numPr>
          <w:ilvl w:val="0"/>
          <w:numId w:val="1"/>
        </w:numPr>
        <w:spacing w:line="276" w:lineRule="auto"/>
        <w:ind w:left="1775" w:hanging="357"/>
        <w:contextualSpacing w:val="0"/>
        <w:jc w:val="both"/>
        <w:rPr>
          <w:rFonts w:asciiTheme="minorHAnsi" w:hAnsiTheme="minorHAnsi" w:cstheme="minorHAnsi"/>
          <w:sz w:val="22"/>
          <w:szCs w:val="22"/>
        </w:rPr>
      </w:pPr>
      <w:r w:rsidRPr="002863E8">
        <w:rPr>
          <w:rFonts w:asciiTheme="minorHAnsi" w:hAnsiTheme="minorHAnsi" w:cstheme="minorHAnsi"/>
          <w:sz w:val="22"/>
          <w:szCs w:val="22"/>
        </w:rPr>
        <w:t xml:space="preserve">En la misma línea de razonamiento, </w:t>
      </w:r>
      <w:r w:rsidR="0028454B">
        <w:rPr>
          <w:rFonts w:asciiTheme="minorHAnsi" w:hAnsiTheme="minorHAnsi" w:cstheme="minorHAnsi"/>
          <w:sz w:val="22"/>
          <w:szCs w:val="22"/>
        </w:rPr>
        <w:t>y teniendo en consideración razones de seguridad</w:t>
      </w:r>
      <w:r w:rsidR="00DB2620">
        <w:rPr>
          <w:rFonts w:asciiTheme="minorHAnsi" w:hAnsiTheme="minorHAnsi" w:cstheme="minorHAnsi"/>
          <w:sz w:val="22"/>
          <w:szCs w:val="22"/>
        </w:rPr>
        <w:t>,</w:t>
      </w:r>
      <w:r w:rsidRPr="002863E8">
        <w:rPr>
          <w:rFonts w:asciiTheme="minorHAnsi" w:hAnsiTheme="minorHAnsi" w:cstheme="minorHAnsi"/>
          <w:sz w:val="22"/>
          <w:szCs w:val="22"/>
        </w:rPr>
        <w:t xml:space="preserve"> una de las </w:t>
      </w:r>
      <w:r w:rsidR="002014FA" w:rsidRPr="002863E8">
        <w:rPr>
          <w:rFonts w:asciiTheme="minorHAnsi" w:hAnsiTheme="minorHAnsi" w:cstheme="minorHAnsi"/>
          <w:sz w:val="22"/>
          <w:szCs w:val="22"/>
        </w:rPr>
        <w:t xml:space="preserve">propuestas que considera esta reglamentación es “extraer” de la </w:t>
      </w:r>
      <w:r w:rsidR="00DB2620">
        <w:rPr>
          <w:rFonts w:asciiTheme="minorHAnsi" w:hAnsiTheme="minorHAnsi" w:cstheme="minorHAnsi"/>
          <w:sz w:val="22"/>
          <w:szCs w:val="22"/>
        </w:rPr>
        <w:t>pieza o habitación,</w:t>
      </w:r>
      <w:r w:rsidR="002014FA" w:rsidRPr="002863E8">
        <w:rPr>
          <w:rFonts w:asciiTheme="minorHAnsi" w:hAnsiTheme="minorHAnsi" w:cstheme="minorHAnsi"/>
          <w:sz w:val="22"/>
          <w:szCs w:val="22"/>
        </w:rPr>
        <w:t xml:space="preserve"> el recinto </w:t>
      </w:r>
      <w:r w:rsidR="00DB2620">
        <w:rPr>
          <w:rFonts w:asciiTheme="minorHAnsi" w:hAnsiTheme="minorHAnsi" w:cstheme="minorHAnsi"/>
          <w:sz w:val="22"/>
          <w:szCs w:val="22"/>
        </w:rPr>
        <w:t>“</w:t>
      </w:r>
      <w:r w:rsidR="002014FA" w:rsidRPr="002863E8">
        <w:rPr>
          <w:rFonts w:asciiTheme="minorHAnsi" w:hAnsiTheme="minorHAnsi" w:cstheme="minorHAnsi"/>
          <w:sz w:val="22"/>
          <w:szCs w:val="22"/>
        </w:rPr>
        <w:t>cocina</w:t>
      </w:r>
      <w:r w:rsidR="00DB2620">
        <w:rPr>
          <w:rFonts w:asciiTheme="minorHAnsi" w:hAnsiTheme="minorHAnsi" w:cstheme="minorHAnsi"/>
          <w:sz w:val="22"/>
          <w:szCs w:val="22"/>
        </w:rPr>
        <w:t>”</w:t>
      </w:r>
      <w:r w:rsidR="002014FA" w:rsidRPr="002863E8">
        <w:rPr>
          <w:rFonts w:asciiTheme="minorHAnsi" w:hAnsiTheme="minorHAnsi" w:cstheme="minorHAnsi"/>
          <w:sz w:val="22"/>
          <w:szCs w:val="22"/>
        </w:rPr>
        <w:t>.</w:t>
      </w:r>
      <w:r w:rsidRPr="002863E8">
        <w:rPr>
          <w:rFonts w:asciiTheme="minorHAnsi" w:hAnsiTheme="minorHAnsi" w:cstheme="minorHAnsi"/>
          <w:sz w:val="22"/>
          <w:szCs w:val="22"/>
        </w:rPr>
        <w:t xml:space="preserve"> </w:t>
      </w:r>
      <w:r w:rsidR="00DB2620">
        <w:rPr>
          <w:rFonts w:asciiTheme="minorHAnsi" w:hAnsiTheme="minorHAnsi" w:cstheme="minorHAnsi"/>
          <w:sz w:val="22"/>
          <w:szCs w:val="22"/>
        </w:rPr>
        <w:t>En este sentido, la propuesta de reglamentación robustece la consideración de espacios de uso común</w:t>
      </w:r>
      <w:r w:rsidR="005032DE">
        <w:rPr>
          <w:rFonts w:asciiTheme="minorHAnsi" w:hAnsiTheme="minorHAnsi" w:cstheme="minorHAnsi"/>
          <w:sz w:val="22"/>
          <w:szCs w:val="22"/>
        </w:rPr>
        <w:t xml:space="preserve"> </w:t>
      </w:r>
      <w:r w:rsidR="00DB2620">
        <w:rPr>
          <w:rFonts w:asciiTheme="minorHAnsi" w:hAnsiTheme="minorHAnsi" w:cstheme="minorHAnsi"/>
          <w:sz w:val="22"/>
          <w:szCs w:val="22"/>
        </w:rPr>
        <w:t>-por sobre el equipamiento de las piezas o habitaciones-, con el objeto de que éstas unidades no se desvirtúen transformándose en “</w:t>
      </w:r>
      <w:r w:rsidR="00E465E0">
        <w:rPr>
          <w:rFonts w:asciiTheme="minorHAnsi" w:hAnsiTheme="minorHAnsi" w:cstheme="minorHAnsi"/>
          <w:sz w:val="22"/>
          <w:szCs w:val="22"/>
        </w:rPr>
        <w:t>micro</w:t>
      </w:r>
      <w:r w:rsidR="005032DE">
        <w:rPr>
          <w:rFonts w:asciiTheme="minorHAnsi" w:hAnsiTheme="minorHAnsi" w:cstheme="minorHAnsi"/>
          <w:sz w:val="22"/>
          <w:szCs w:val="22"/>
        </w:rPr>
        <w:t>-</w:t>
      </w:r>
      <w:r w:rsidR="00DB2620">
        <w:rPr>
          <w:rFonts w:asciiTheme="minorHAnsi" w:hAnsiTheme="minorHAnsi" w:cstheme="minorHAnsi"/>
          <w:sz w:val="22"/>
          <w:szCs w:val="22"/>
        </w:rPr>
        <w:t>departamento</w:t>
      </w:r>
      <w:r w:rsidR="005032DE">
        <w:rPr>
          <w:rFonts w:asciiTheme="minorHAnsi" w:hAnsiTheme="minorHAnsi" w:cstheme="minorHAnsi"/>
          <w:sz w:val="22"/>
          <w:szCs w:val="22"/>
        </w:rPr>
        <w:t>s</w:t>
      </w:r>
      <w:r w:rsidR="00DB2620">
        <w:rPr>
          <w:rFonts w:asciiTheme="minorHAnsi" w:hAnsiTheme="minorHAnsi" w:cstheme="minorHAnsi"/>
          <w:sz w:val="22"/>
          <w:szCs w:val="22"/>
        </w:rPr>
        <w:t xml:space="preserve">”, lo cual podría derivar en </w:t>
      </w:r>
      <w:r w:rsidR="008F7C46">
        <w:rPr>
          <w:rFonts w:asciiTheme="minorHAnsi" w:hAnsiTheme="minorHAnsi" w:cstheme="minorHAnsi"/>
          <w:sz w:val="22"/>
          <w:szCs w:val="22"/>
        </w:rPr>
        <w:t xml:space="preserve">un aumento </w:t>
      </w:r>
      <w:r w:rsidR="00F80E10">
        <w:rPr>
          <w:rFonts w:asciiTheme="minorHAnsi" w:hAnsiTheme="minorHAnsi" w:cstheme="minorHAnsi"/>
          <w:sz w:val="22"/>
          <w:szCs w:val="22"/>
        </w:rPr>
        <w:t>en</w:t>
      </w:r>
      <w:r w:rsidR="008F7C46">
        <w:rPr>
          <w:rFonts w:asciiTheme="minorHAnsi" w:hAnsiTheme="minorHAnsi" w:cstheme="minorHAnsi"/>
          <w:sz w:val="22"/>
          <w:szCs w:val="22"/>
        </w:rPr>
        <w:t xml:space="preserve"> su valor de arriendo y</w:t>
      </w:r>
      <w:r w:rsidR="005032DE">
        <w:rPr>
          <w:rFonts w:asciiTheme="minorHAnsi" w:hAnsiTheme="minorHAnsi" w:cstheme="minorHAnsi"/>
          <w:sz w:val="22"/>
          <w:szCs w:val="22"/>
        </w:rPr>
        <w:t xml:space="preserve"> </w:t>
      </w:r>
      <w:r w:rsidR="008F7C46">
        <w:rPr>
          <w:rFonts w:asciiTheme="minorHAnsi" w:hAnsiTheme="minorHAnsi" w:cstheme="minorHAnsi"/>
          <w:sz w:val="22"/>
          <w:szCs w:val="22"/>
        </w:rPr>
        <w:t>la consiguiente</w:t>
      </w:r>
      <w:r w:rsidR="00DB2620">
        <w:rPr>
          <w:rFonts w:asciiTheme="minorHAnsi" w:hAnsiTheme="minorHAnsi" w:cstheme="minorHAnsi"/>
          <w:sz w:val="22"/>
          <w:szCs w:val="22"/>
        </w:rPr>
        <w:t xml:space="preserve"> expulsión de</w:t>
      </w:r>
      <w:r w:rsidR="008F7C46">
        <w:rPr>
          <w:rFonts w:asciiTheme="minorHAnsi" w:hAnsiTheme="minorHAnsi" w:cstheme="minorHAnsi"/>
          <w:sz w:val="22"/>
          <w:szCs w:val="22"/>
        </w:rPr>
        <w:t>l público objetivo para el cual han sido propuestos.</w:t>
      </w:r>
    </w:p>
    <w:p w14:paraId="3D6E6820" w14:textId="4F003031" w:rsidR="002014FA" w:rsidRPr="002863E8" w:rsidRDefault="002014FA" w:rsidP="002014FA">
      <w:pPr>
        <w:pStyle w:val="Prrafodelista"/>
        <w:spacing w:line="276" w:lineRule="auto"/>
        <w:ind w:left="1775"/>
        <w:contextualSpacing w:val="0"/>
        <w:jc w:val="both"/>
        <w:rPr>
          <w:rFonts w:asciiTheme="minorHAnsi" w:hAnsiTheme="minorHAnsi" w:cstheme="minorHAnsi"/>
          <w:sz w:val="22"/>
          <w:szCs w:val="22"/>
        </w:rPr>
      </w:pPr>
    </w:p>
    <w:p w14:paraId="4F9D7182" w14:textId="15DB2A93" w:rsidR="007A7AA0" w:rsidRPr="002863E8" w:rsidRDefault="002014FA" w:rsidP="002014FA">
      <w:pPr>
        <w:pStyle w:val="Prrafodelista"/>
        <w:spacing w:line="276" w:lineRule="auto"/>
        <w:ind w:left="1775"/>
        <w:contextualSpacing w:val="0"/>
        <w:jc w:val="both"/>
        <w:rPr>
          <w:rFonts w:asciiTheme="minorHAnsi" w:hAnsiTheme="minorHAnsi" w:cstheme="minorHAnsi"/>
          <w:sz w:val="22"/>
          <w:szCs w:val="22"/>
        </w:rPr>
      </w:pPr>
      <w:r w:rsidRPr="002863E8">
        <w:rPr>
          <w:rFonts w:asciiTheme="minorHAnsi" w:hAnsiTheme="minorHAnsi" w:cstheme="minorHAnsi"/>
          <w:sz w:val="22"/>
          <w:szCs w:val="22"/>
        </w:rPr>
        <w:t>De este modo, las habitaciones que se destinen al arriendo o subarriendo podrán o no considerar baños privados, en lo</w:t>
      </w:r>
      <w:r w:rsidR="00DB2620">
        <w:rPr>
          <w:rFonts w:asciiTheme="minorHAnsi" w:hAnsiTheme="minorHAnsi" w:cstheme="minorHAnsi"/>
          <w:sz w:val="22"/>
          <w:szCs w:val="22"/>
        </w:rPr>
        <w:t>s</w:t>
      </w:r>
      <w:r w:rsidRPr="002863E8">
        <w:rPr>
          <w:rFonts w:asciiTheme="minorHAnsi" w:hAnsiTheme="minorHAnsi" w:cstheme="minorHAnsi"/>
          <w:sz w:val="22"/>
          <w:szCs w:val="22"/>
        </w:rPr>
        <w:t xml:space="preserve"> término</w:t>
      </w:r>
      <w:r w:rsidR="00950113" w:rsidRPr="002863E8">
        <w:rPr>
          <w:rFonts w:asciiTheme="minorHAnsi" w:hAnsiTheme="minorHAnsi" w:cstheme="minorHAnsi"/>
          <w:sz w:val="22"/>
          <w:szCs w:val="22"/>
        </w:rPr>
        <w:t>s</w:t>
      </w:r>
      <w:r w:rsidRPr="002863E8">
        <w:rPr>
          <w:rFonts w:asciiTheme="minorHAnsi" w:hAnsiTheme="minorHAnsi" w:cstheme="minorHAnsi"/>
          <w:sz w:val="22"/>
          <w:szCs w:val="22"/>
        </w:rPr>
        <w:t xml:space="preserve"> que propone el reglamento, sin embargo, no podrán considerar cocina en su interior</w:t>
      </w:r>
      <w:r w:rsidR="00DB2620">
        <w:rPr>
          <w:rFonts w:asciiTheme="minorHAnsi" w:hAnsiTheme="minorHAnsi" w:cstheme="minorHAnsi"/>
          <w:sz w:val="22"/>
          <w:szCs w:val="22"/>
        </w:rPr>
        <w:t>,</w:t>
      </w:r>
      <w:r w:rsidRPr="002863E8">
        <w:rPr>
          <w:rFonts w:asciiTheme="minorHAnsi" w:hAnsiTheme="minorHAnsi" w:cstheme="minorHAnsi"/>
          <w:sz w:val="22"/>
          <w:szCs w:val="22"/>
        </w:rPr>
        <w:t xml:space="preserve"> lo cual apunta a disminuir el riesgo de accidentes e incendios derivados de</w:t>
      </w:r>
      <w:r w:rsidR="00950113" w:rsidRPr="002863E8">
        <w:rPr>
          <w:rFonts w:asciiTheme="minorHAnsi" w:hAnsiTheme="minorHAnsi" w:cstheme="minorHAnsi"/>
          <w:sz w:val="22"/>
          <w:szCs w:val="22"/>
        </w:rPr>
        <w:t xml:space="preserve"> estos</w:t>
      </w:r>
      <w:r w:rsidRPr="002863E8">
        <w:rPr>
          <w:rFonts w:asciiTheme="minorHAnsi" w:hAnsiTheme="minorHAnsi" w:cstheme="minorHAnsi"/>
          <w:sz w:val="22"/>
          <w:szCs w:val="22"/>
        </w:rPr>
        <w:t xml:space="preserve"> artefactos a combustión. </w:t>
      </w:r>
      <w:r w:rsidR="00AC03DE" w:rsidRPr="002863E8">
        <w:rPr>
          <w:rFonts w:asciiTheme="minorHAnsi" w:hAnsiTheme="minorHAnsi" w:cstheme="minorHAnsi"/>
          <w:sz w:val="22"/>
          <w:szCs w:val="22"/>
        </w:rPr>
        <w:t xml:space="preserve">  </w:t>
      </w:r>
    </w:p>
    <w:p w14:paraId="661878EB" w14:textId="13FD172E" w:rsidR="002014FA" w:rsidRPr="002863E8" w:rsidRDefault="002014FA" w:rsidP="002014FA">
      <w:pPr>
        <w:pStyle w:val="Prrafodelista"/>
        <w:spacing w:line="276" w:lineRule="auto"/>
        <w:ind w:left="1775"/>
        <w:contextualSpacing w:val="0"/>
        <w:jc w:val="both"/>
        <w:rPr>
          <w:rFonts w:asciiTheme="minorHAnsi" w:hAnsiTheme="minorHAnsi" w:cstheme="minorHAnsi"/>
          <w:sz w:val="22"/>
          <w:szCs w:val="22"/>
        </w:rPr>
      </w:pPr>
    </w:p>
    <w:p w14:paraId="53E3B067" w14:textId="1B570083" w:rsidR="002014FA" w:rsidRPr="002863E8" w:rsidRDefault="002014FA" w:rsidP="002014FA">
      <w:pPr>
        <w:pStyle w:val="Prrafodelista"/>
        <w:spacing w:line="276" w:lineRule="auto"/>
        <w:ind w:left="1775"/>
        <w:contextualSpacing w:val="0"/>
        <w:jc w:val="both"/>
        <w:rPr>
          <w:rFonts w:asciiTheme="minorHAnsi" w:hAnsiTheme="minorHAnsi" w:cstheme="minorHAnsi"/>
          <w:sz w:val="22"/>
          <w:szCs w:val="22"/>
        </w:rPr>
      </w:pPr>
      <w:r w:rsidRPr="002863E8">
        <w:rPr>
          <w:rFonts w:asciiTheme="minorHAnsi" w:hAnsiTheme="minorHAnsi" w:cstheme="minorHAnsi"/>
          <w:sz w:val="22"/>
          <w:szCs w:val="22"/>
        </w:rPr>
        <w:t>Siendo así, y a modo de ejemplo, a continuación se muestran ejemplos ilustrativos de posibles tipologías o configuraciones que podrían adoptar este tipo de inmuebles tanto en edificaciones nuevas como existentes:</w:t>
      </w:r>
    </w:p>
    <w:p w14:paraId="60F341DF" w14:textId="73BB52D1" w:rsidR="002014FA" w:rsidRDefault="002014FA" w:rsidP="002014FA">
      <w:pPr>
        <w:pStyle w:val="Prrafodelista"/>
        <w:spacing w:line="276" w:lineRule="auto"/>
        <w:ind w:left="1775"/>
        <w:contextualSpacing w:val="0"/>
        <w:jc w:val="both"/>
        <w:rPr>
          <w:rFonts w:asciiTheme="minorHAnsi" w:hAnsiTheme="minorHAnsi" w:cstheme="minorHAnsi"/>
          <w:sz w:val="22"/>
          <w:szCs w:val="22"/>
        </w:rPr>
      </w:pPr>
    </w:p>
    <w:p w14:paraId="6F32FBC6" w14:textId="1D3B2F68" w:rsidR="002014FA" w:rsidRDefault="00950113" w:rsidP="002014FA">
      <w:pPr>
        <w:pStyle w:val="Prrafodelista"/>
        <w:spacing w:line="276" w:lineRule="auto"/>
        <w:ind w:left="1775"/>
        <w:contextualSpacing w:val="0"/>
        <w:jc w:val="both"/>
        <w:rPr>
          <w:rFonts w:asciiTheme="minorHAnsi" w:hAnsiTheme="minorHAnsi" w:cstheme="minorHAnsi"/>
          <w:sz w:val="22"/>
          <w:szCs w:val="22"/>
        </w:rPr>
      </w:pPr>
      <w:r w:rsidRPr="002014FA">
        <w:rPr>
          <w:rFonts w:asciiTheme="minorHAnsi" w:hAnsiTheme="minorHAnsi" w:cstheme="minorHAnsi"/>
          <w:noProof/>
          <w:sz w:val="22"/>
          <w:szCs w:val="22"/>
        </w:rPr>
        <w:lastRenderedPageBreak/>
        <mc:AlternateContent>
          <mc:Choice Requires="wps">
            <w:drawing>
              <wp:anchor distT="45720" distB="45720" distL="114300" distR="114300" simplePos="0" relativeHeight="251661312" behindDoc="0" locked="0" layoutInCell="1" allowOverlap="1" wp14:anchorId="438E8186" wp14:editId="4D0BB7BD">
                <wp:simplePos x="0" y="0"/>
                <wp:positionH relativeFrom="margin">
                  <wp:align>right</wp:align>
                </wp:positionH>
                <wp:positionV relativeFrom="paragraph">
                  <wp:posOffset>236883</wp:posOffset>
                </wp:positionV>
                <wp:extent cx="4667250" cy="159004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1590040"/>
                        </a:xfrm>
                        <a:prstGeom prst="rect">
                          <a:avLst/>
                        </a:prstGeom>
                        <a:noFill/>
                        <a:ln w="9525">
                          <a:noFill/>
                          <a:miter lim="800000"/>
                          <a:headEnd/>
                          <a:tailEnd/>
                        </a:ln>
                      </wps:spPr>
                      <wps:txbx>
                        <w:txbxContent>
                          <w:p w14:paraId="73E89B22" w14:textId="77777777" w:rsidR="002014FA" w:rsidRDefault="002014FA" w:rsidP="002014FA">
                            <w:r>
                              <w:rPr>
                                <w:noProof/>
                              </w:rPr>
                              <w:drawing>
                                <wp:inline distT="0" distB="0" distL="0" distR="0" wp14:anchorId="7A159265" wp14:editId="289E354A">
                                  <wp:extent cx="4524292" cy="1567513"/>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1.jpg"/>
                                          <pic:cNvPicPr/>
                                        </pic:nvPicPr>
                                        <pic:blipFill rotWithShape="1">
                                          <a:blip r:embed="rId10">
                                            <a:extLst>
                                              <a:ext uri="{28A0092B-C50C-407E-A947-70E740481C1C}">
                                                <a14:useLocalDpi xmlns:a14="http://schemas.microsoft.com/office/drawing/2010/main" val="0"/>
                                              </a:ext>
                                            </a:extLst>
                                          </a:blip>
                                          <a:srcRect l="3385" t="51998" r="3841" b="7818"/>
                                          <a:stretch/>
                                        </pic:blipFill>
                                        <pic:spPr bwMode="auto">
                                          <a:xfrm>
                                            <a:off x="0" y="0"/>
                                            <a:ext cx="4592027" cy="1590981"/>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16.3pt;margin-top:18.65pt;width:367.5pt;height:125.2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HlxFAIAAAMEAAAOAAAAZHJzL2Uyb0RvYy54bWysU9uO2yAQfa/Uf0C8N3asXDZWnNU2260q&#10;bbeVtv0AAjhGBYYCiZ1+fQeczUbtW1U/IMbDHOacOaxvB6PJUfqgwDZ0OikpkZaDUHbf0O/fHt7d&#10;UBIis4JpsLKhJxno7ebtm3XvallBB1pITxDEhrp3De1idHVRBN5Jw8IEnLSYbMEbFjH0+0J41iO6&#10;0UVVlouiBy+cBy5DwL/3Y5JuMn7bSh6/tG2QkeiGYm8xrz6vu7QWmzWr9565TvFzG+wfujBMWbz0&#10;AnXPIiMHr/6CMop7CNDGCQdTQNsqLjMHZDMt/2Dz3DEnMxcUJ7iLTOH/wfKn41dPlGhoNV1SYpnB&#10;IW0PTHggQpIohwikSjL1LtR4+tnh+Ti8hwHHnSkH9wj8RyAWth2ze3nnPfSdZALbnKbK4qp0xAkJ&#10;ZNd/BoG3sUOEDDS03iQNURWC6Diu02VE2Afh+HO2WCyrOaY45qbzVVnO8hALVr+UOx/iRwmGpE1D&#10;PXogw7PjY4ipHVa/HEm3WXhQWmcfaEv6hq7m1TwXXGWMimhTrUxDb8r0jcZJLD9YkYsjU3rc4wXa&#10;nmknpiPnOOyGLHTWJEmyA3FCHTyMrsRXhJsO/C9KenRkQ8PPA/OSEv3Jopar6Qy5kpiD2XxZYeCv&#10;M7vrDLMcoRoaKRm325htP1K+Q81bldV47eTcMjoti3R+FcnK13E+9fp2N78BAAD//wMAUEsDBBQA&#10;BgAIAAAAIQBfHodM3AAAAAcBAAAPAAAAZHJzL2Rvd25yZXYueG1sTI/NTsMwEITvSLyDtUjcqE1D&#10;SQnZVAjEFUT5kbi58TaJiNdR7Dbh7VlOcNyZ0cy35Wb2vTrSGLvACJcLA4q4Dq7jBuHt9fFiDSom&#10;y872gQnhmyJsqtOT0hYuTPxCx21qlJRwLCxCm9JQaB3rlryNizAQi7cPo7dJzrHRbrSTlPteL425&#10;1t52LAutHei+pfpre/AI70/7z48r89w8+NUwhdlo9jca8fxsvrsFlWhOf2H4xRd0qIRpFw7souoR&#10;5JGEkOUZKHHzbCXCDmG5znPQVan/81c/AAAA//8DAFBLAQItABQABgAIAAAAIQC2gziS/gAAAOEB&#10;AAATAAAAAAAAAAAAAAAAAAAAAABbQ29udGVudF9UeXBlc10ueG1sUEsBAi0AFAAGAAgAAAAhADj9&#10;If/WAAAAlAEAAAsAAAAAAAAAAAAAAAAALwEAAF9yZWxzLy5yZWxzUEsBAi0AFAAGAAgAAAAhAF7g&#10;eXEUAgAAAwQAAA4AAAAAAAAAAAAAAAAALgIAAGRycy9lMm9Eb2MueG1sUEsBAi0AFAAGAAgAAAAh&#10;AF8eh0zcAAAABwEAAA8AAAAAAAAAAAAAAAAAbgQAAGRycy9kb3ducmV2LnhtbFBLBQYAAAAABAAE&#10;APMAAAB3BQAAAAA=&#10;" filled="f" stroked="f">
                <v:textbox>
                  <w:txbxContent>
                    <w:p w:rsidR="002014FA" w:rsidRDefault="002014FA" w:rsidP="002014FA">
                      <w:r>
                        <w:rPr>
                          <w:noProof/>
                        </w:rPr>
                        <w:drawing>
                          <wp:inline distT="0" distB="0" distL="0" distR="0">
                            <wp:extent cx="4524292" cy="1567513"/>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1.jpg"/>
                                    <pic:cNvPicPr/>
                                  </pic:nvPicPr>
                                  <pic:blipFill rotWithShape="1">
                                    <a:blip r:embed="rId13">
                                      <a:extLst>
                                        <a:ext uri="{28A0092B-C50C-407E-A947-70E740481C1C}">
                                          <a14:useLocalDpi xmlns:a14="http://schemas.microsoft.com/office/drawing/2010/main" val="0"/>
                                        </a:ext>
                                      </a:extLst>
                                    </a:blip>
                                    <a:srcRect l="3385" t="51998" r="3841" b="7818"/>
                                    <a:stretch/>
                                  </pic:blipFill>
                                  <pic:spPr bwMode="auto">
                                    <a:xfrm>
                                      <a:off x="0" y="0"/>
                                      <a:ext cx="4592027" cy="1590981"/>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r w:rsidR="002014FA">
        <w:rPr>
          <w:rFonts w:asciiTheme="minorHAnsi" w:hAnsiTheme="minorHAnsi" w:cstheme="minorHAnsi"/>
          <w:sz w:val="22"/>
          <w:szCs w:val="22"/>
        </w:rPr>
        <w:t>Habitaciones con baño privado y serv</w:t>
      </w:r>
      <w:r>
        <w:rPr>
          <w:rFonts w:asciiTheme="minorHAnsi" w:hAnsiTheme="minorHAnsi" w:cstheme="minorHAnsi"/>
          <w:sz w:val="22"/>
          <w:szCs w:val="22"/>
        </w:rPr>
        <w:t>icios comunes</w:t>
      </w:r>
    </w:p>
    <w:p w14:paraId="11F1CD20" w14:textId="02966E05" w:rsidR="002014FA" w:rsidRDefault="002014FA" w:rsidP="002014FA">
      <w:pPr>
        <w:pStyle w:val="Prrafodelista"/>
        <w:spacing w:line="276" w:lineRule="auto"/>
        <w:ind w:left="1775"/>
        <w:contextualSpacing w:val="0"/>
        <w:jc w:val="both"/>
        <w:rPr>
          <w:rFonts w:asciiTheme="minorHAnsi" w:hAnsiTheme="minorHAnsi" w:cstheme="minorHAnsi"/>
          <w:sz w:val="22"/>
          <w:szCs w:val="22"/>
        </w:rPr>
      </w:pPr>
    </w:p>
    <w:p w14:paraId="0456F136" w14:textId="407B0716" w:rsidR="002014FA" w:rsidRDefault="002014FA" w:rsidP="002014FA">
      <w:pPr>
        <w:pStyle w:val="Prrafodelista"/>
        <w:spacing w:line="276" w:lineRule="auto"/>
        <w:ind w:left="1775"/>
        <w:contextualSpacing w:val="0"/>
        <w:jc w:val="both"/>
        <w:rPr>
          <w:rFonts w:asciiTheme="minorHAnsi" w:hAnsiTheme="minorHAnsi" w:cstheme="minorHAnsi"/>
          <w:sz w:val="22"/>
          <w:szCs w:val="22"/>
        </w:rPr>
      </w:pPr>
      <w:r w:rsidRPr="002014FA">
        <w:rPr>
          <w:rFonts w:asciiTheme="minorHAnsi" w:hAnsiTheme="minorHAnsi" w:cstheme="minorHAnsi"/>
          <w:noProof/>
          <w:sz w:val="22"/>
          <w:szCs w:val="22"/>
        </w:rPr>
        <mc:AlternateContent>
          <mc:Choice Requires="wps">
            <w:drawing>
              <wp:anchor distT="45720" distB="45720" distL="114300" distR="114300" simplePos="0" relativeHeight="251663360" behindDoc="0" locked="0" layoutInCell="1" allowOverlap="1" wp14:anchorId="5594A121" wp14:editId="41F6562A">
                <wp:simplePos x="0" y="0"/>
                <wp:positionH relativeFrom="margin">
                  <wp:align>right</wp:align>
                </wp:positionH>
                <wp:positionV relativeFrom="paragraph">
                  <wp:posOffset>236883</wp:posOffset>
                </wp:positionV>
                <wp:extent cx="4667250" cy="1590040"/>
                <wp:effectExtent l="0" t="0" r="0" b="0"/>
                <wp:wrapSquare wrapText="bothSides"/>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1590040"/>
                        </a:xfrm>
                        <a:prstGeom prst="rect">
                          <a:avLst/>
                        </a:prstGeom>
                        <a:noFill/>
                        <a:ln w="9525">
                          <a:noFill/>
                          <a:miter lim="800000"/>
                          <a:headEnd/>
                          <a:tailEnd/>
                        </a:ln>
                      </wps:spPr>
                      <wps:txbx>
                        <w:txbxContent>
                          <w:p w14:paraId="0102282A" w14:textId="77777777" w:rsidR="002014FA" w:rsidRDefault="002014FA" w:rsidP="002014FA">
                            <w:r>
                              <w:rPr>
                                <w:noProof/>
                              </w:rPr>
                              <w:drawing>
                                <wp:inline distT="0" distB="0" distL="0" distR="0" wp14:anchorId="586F1074" wp14:editId="37D7114D">
                                  <wp:extent cx="4523740" cy="1490486"/>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3.jpg"/>
                                          <pic:cNvPicPr/>
                                        </pic:nvPicPr>
                                        <pic:blipFill rotWithShape="1">
                                          <a:blip r:embed="rId14">
                                            <a:extLst>
                                              <a:ext uri="{28A0092B-C50C-407E-A947-70E740481C1C}">
                                                <a14:useLocalDpi xmlns:a14="http://schemas.microsoft.com/office/drawing/2010/main" val="0"/>
                                              </a:ext>
                                            </a:extLst>
                                          </a:blip>
                                          <a:srcRect l="4650" t="55511" r="5880" b="7635"/>
                                          <a:stretch/>
                                        </pic:blipFill>
                                        <pic:spPr bwMode="auto">
                                          <a:xfrm>
                                            <a:off x="0" y="0"/>
                                            <a:ext cx="4595132" cy="151400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0495B7" id="_x0000_s1028" type="#_x0000_t202" style="position:absolute;left:0;text-align:left;margin-left:316.3pt;margin-top:18.65pt;width:367.5pt;height:125.2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ttEgIAAAEEAAAOAAAAZHJzL2Uyb0RvYy54bWysU9uO2yAQfa/Uf0C8N3asOLux4qy22W5V&#10;aXuRtv0AAjhGBYYCiZ1+fQecTaP2raofEONhDnPOHNZ3o9HkKH1QYFs6n5WUSMtBKLtv6bevj29u&#10;KQmRWcE0WNnSkwz0bvP61XpwjaygBy2kJwhiQzO4lvYxuqYoAu+lYWEGTlpMduANixj6fSE8GxDd&#10;6KIqy2UxgBfOA5ch4N+HKUk3Gb/rJI+fuy7ISHRLsbeYV5/XXVqLzZo1e89cr/i5DfYPXRimLF56&#10;gXpgkZGDV39BGcU9BOjijIMpoOsUl5kDspmXf7B57pmTmQuKE9xFpvD/YPmn4xdPlGhpTYllBke0&#10;PTDhgQhJohwjkCqJNLjQ4Nlnh6fj+BZGHHYmHNwT8O+BWNj2zO7lvfcw9JIJbHKeKour0gknJJDd&#10;8BEE3sYOETLQ2HmTFERNCKLjsE6XAWEfhOPPxXJ5U9WY4pib16uyXOQRFqx5KXc+xPcSDEmblnp0&#10;QIZnx6cQUzuseTmSbrPwqLTOLtCWDC1d1VWdC64yRkU0qVampbdl+ibbJJbvrMjFkSk97fECbc+0&#10;E9OJcxx3Y5b5ouYOxAl18DB5Et8QbnrwPykZ0I8tDT8OzEtK9AeLWq7mC+RKYg4W9U2Fgb/O7K4z&#10;zHKEammkZNpuYzb9RPkeNe9UViMNZ+rk3DL6LIt0fhPJyNdxPvX75W5+AQAA//8DAFBLAwQUAAYA&#10;CAAAACEAXx6HTNwAAAAHAQAADwAAAGRycy9kb3ducmV2LnhtbEyPzU7DMBCE70i8g7VI3KhNQ0kJ&#10;2VQIxBVE+ZG4ufE2iYjXUew24e1ZTnDcmdHMt+Vm9r060hi7wAiXCwOKuA6u4wbh7fXxYg0qJsvO&#10;9oEJ4ZsibKrTk9IWLkz8QsdtapSUcCwsQpvSUGgd65a8jYswEIu3D6O3Sc6x0W60k5T7Xi+Nudbe&#10;diwLrR3ovqX6a3vwCO9P+8+PK/PcPPjVMIXZaPY3GvH8bL67BZVoTn9h+MUXdKiEaRcO7KLqEeSR&#10;hJDlGShx82wlwg5huc5z0FWp//NXPwAAAP//AwBQSwECLQAUAAYACAAAACEAtoM4kv4AAADhAQAA&#10;EwAAAAAAAAAAAAAAAAAAAAAAW0NvbnRlbnRfVHlwZXNdLnhtbFBLAQItABQABgAIAAAAIQA4/SH/&#10;1gAAAJQBAAALAAAAAAAAAAAAAAAAAC8BAABfcmVscy8ucmVsc1BLAQItABQABgAIAAAAIQB2fstt&#10;EgIAAAEEAAAOAAAAAAAAAAAAAAAAAC4CAABkcnMvZTJvRG9jLnhtbFBLAQItABQABgAIAAAAIQBf&#10;HodM3AAAAAcBAAAPAAAAAAAAAAAAAAAAAGwEAABkcnMvZG93bnJldi54bWxQSwUGAAAAAAQABADz&#10;AAAAdQUAAAAA&#10;" filled="f" stroked="f">
                <v:textbox>
                  <w:txbxContent>
                    <w:p w:rsidR="002014FA" w:rsidRDefault="002014FA" w:rsidP="002014FA">
                      <w:r>
                        <w:rPr>
                          <w:noProof/>
                        </w:rPr>
                        <w:drawing>
                          <wp:inline distT="0" distB="0" distL="0" distR="0">
                            <wp:extent cx="4523740" cy="1490486"/>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3.jpg"/>
                                    <pic:cNvPicPr/>
                                  </pic:nvPicPr>
                                  <pic:blipFill rotWithShape="1">
                                    <a:blip r:embed="rId15">
                                      <a:extLst>
                                        <a:ext uri="{28A0092B-C50C-407E-A947-70E740481C1C}">
                                          <a14:useLocalDpi xmlns:a14="http://schemas.microsoft.com/office/drawing/2010/main" val="0"/>
                                        </a:ext>
                                      </a:extLst>
                                    </a:blip>
                                    <a:srcRect l="4650" t="55511" r="5880" b="7635"/>
                                    <a:stretch/>
                                  </pic:blipFill>
                                  <pic:spPr bwMode="auto">
                                    <a:xfrm>
                                      <a:off x="0" y="0"/>
                                      <a:ext cx="4595132" cy="1514008"/>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r w:rsidR="00950113">
        <w:rPr>
          <w:rFonts w:asciiTheme="minorHAnsi" w:hAnsiTheme="minorHAnsi" w:cstheme="minorHAnsi"/>
          <w:sz w:val="22"/>
          <w:szCs w:val="22"/>
        </w:rPr>
        <w:t xml:space="preserve">Habitaciones con baños compartidos </w:t>
      </w:r>
      <w:r>
        <w:rPr>
          <w:rFonts w:asciiTheme="minorHAnsi" w:hAnsiTheme="minorHAnsi" w:cstheme="minorHAnsi"/>
          <w:sz w:val="22"/>
          <w:szCs w:val="22"/>
        </w:rPr>
        <w:t xml:space="preserve">y servicios comunes </w:t>
      </w:r>
    </w:p>
    <w:p w14:paraId="16705B05" w14:textId="4ACBA9A3" w:rsidR="002014FA" w:rsidRPr="002863E8" w:rsidRDefault="002014FA" w:rsidP="002014FA">
      <w:pPr>
        <w:pStyle w:val="Prrafodelista"/>
        <w:spacing w:line="276" w:lineRule="auto"/>
        <w:ind w:left="1775"/>
        <w:contextualSpacing w:val="0"/>
        <w:jc w:val="both"/>
        <w:rPr>
          <w:rFonts w:asciiTheme="minorHAnsi" w:hAnsiTheme="minorHAnsi" w:cstheme="minorHAnsi"/>
          <w:sz w:val="22"/>
          <w:szCs w:val="22"/>
        </w:rPr>
      </w:pPr>
    </w:p>
    <w:p w14:paraId="6F607D58" w14:textId="54AA77A0" w:rsidR="00950113" w:rsidRPr="002863E8" w:rsidRDefault="00950113" w:rsidP="002014FA">
      <w:pPr>
        <w:pStyle w:val="Prrafodelista"/>
        <w:numPr>
          <w:ilvl w:val="0"/>
          <w:numId w:val="1"/>
        </w:numPr>
        <w:spacing w:line="276" w:lineRule="auto"/>
        <w:ind w:left="1775" w:hanging="357"/>
        <w:contextualSpacing w:val="0"/>
        <w:jc w:val="both"/>
        <w:rPr>
          <w:rFonts w:asciiTheme="minorHAnsi" w:hAnsiTheme="minorHAnsi" w:cstheme="minorHAnsi"/>
          <w:sz w:val="22"/>
          <w:szCs w:val="22"/>
        </w:rPr>
      </w:pPr>
      <w:r w:rsidRPr="002863E8">
        <w:rPr>
          <w:rFonts w:asciiTheme="minorHAnsi" w:hAnsiTheme="minorHAnsi" w:cstheme="minorHAnsi"/>
          <w:sz w:val="22"/>
          <w:szCs w:val="22"/>
        </w:rPr>
        <w:t xml:space="preserve">En complemento a lo anterior, y atendida la decisión de extraer el recinto cocina del interior de estas unidades, se ha establecido </w:t>
      </w:r>
      <w:r w:rsidR="00325D00">
        <w:rPr>
          <w:rFonts w:asciiTheme="minorHAnsi" w:hAnsiTheme="minorHAnsi" w:cstheme="minorHAnsi"/>
          <w:sz w:val="22"/>
          <w:szCs w:val="22"/>
        </w:rPr>
        <w:t xml:space="preserve">dentro de las condiciones mínimas de habitabilidad y dimensionamiento, </w:t>
      </w:r>
      <w:r w:rsidRPr="002863E8">
        <w:rPr>
          <w:rFonts w:asciiTheme="minorHAnsi" w:hAnsiTheme="minorHAnsi" w:cstheme="minorHAnsi"/>
          <w:sz w:val="22"/>
          <w:szCs w:val="22"/>
        </w:rPr>
        <w:t>que todos los edificios que se destinen a estos fines deberán contar con servicios complementarios de uso común como cocina, comedor, lavandería y patio en los términos descritos en dicho Reglamento.</w:t>
      </w:r>
    </w:p>
    <w:p w14:paraId="63B59174" w14:textId="77777777" w:rsidR="00950113" w:rsidRPr="002863E8" w:rsidRDefault="00950113" w:rsidP="00950113">
      <w:pPr>
        <w:pStyle w:val="Prrafodelista"/>
        <w:spacing w:line="276" w:lineRule="auto"/>
        <w:ind w:left="1775"/>
        <w:contextualSpacing w:val="0"/>
        <w:jc w:val="both"/>
        <w:rPr>
          <w:rFonts w:asciiTheme="minorHAnsi" w:hAnsiTheme="minorHAnsi" w:cstheme="minorHAnsi"/>
          <w:sz w:val="22"/>
          <w:szCs w:val="22"/>
        </w:rPr>
      </w:pPr>
      <w:bookmarkStart w:id="1" w:name="_GoBack"/>
      <w:bookmarkEnd w:id="1"/>
    </w:p>
    <w:p w14:paraId="4799EBFA" w14:textId="77777777" w:rsidR="00950113" w:rsidRPr="002863E8" w:rsidRDefault="00950113" w:rsidP="002014FA">
      <w:pPr>
        <w:pStyle w:val="Prrafodelista"/>
        <w:numPr>
          <w:ilvl w:val="0"/>
          <w:numId w:val="1"/>
        </w:numPr>
        <w:spacing w:line="276" w:lineRule="auto"/>
        <w:ind w:left="1775" w:hanging="357"/>
        <w:contextualSpacing w:val="0"/>
        <w:jc w:val="both"/>
        <w:rPr>
          <w:rFonts w:asciiTheme="minorHAnsi" w:hAnsiTheme="minorHAnsi" w:cstheme="minorHAnsi"/>
          <w:sz w:val="22"/>
          <w:szCs w:val="22"/>
        </w:rPr>
      </w:pPr>
      <w:r w:rsidRPr="002863E8">
        <w:rPr>
          <w:rFonts w:asciiTheme="minorHAnsi" w:hAnsiTheme="minorHAnsi" w:cstheme="minorHAnsi"/>
          <w:sz w:val="22"/>
          <w:szCs w:val="22"/>
        </w:rPr>
        <w:t>Asimismo, como una forma de garantizar las adecuadas condiciones de habitabilidad de quienes residan en estas unidades, se han dispuesto ciertos estándares mínimos en lo referido a:</w:t>
      </w:r>
    </w:p>
    <w:p w14:paraId="76FEB1AE" w14:textId="77777777" w:rsidR="00950113" w:rsidRPr="002863E8" w:rsidRDefault="00950113" w:rsidP="00950113">
      <w:pPr>
        <w:pStyle w:val="Prrafodelista"/>
        <w:rPr>
          <w:rFonts w:asciiTheme="minorHAnsi" w:hAnsiTheme="minorHAnsi" w:cstheme="minorHAnsi"/>
          <w:sz w:val="22"/>
          <w:szCs w:val="22"/>
        </w:rPr>
      </w:pPr>
    </w:p>
    <w:p w14:paraId="23F35494" w14:textId="77777777" w:rsidR="002863E8" w:rsidRPr="002863E8" w:rsidRDefault="002863E8" w:rsidP="002863E8">
      <w:pPr>
        <w:pStyle w:val="Prrafodelista"/>
        <w:numPr>
          <w:ilvl w:val="0"/>
          <w:numId w:val="25"/>
        </w:numPr>
        <w:spacing w:line="276" w:lineRule="auto"/>
        <w:ind w:left="2127"/>
        <w:contextualSpacing w:val="0"/>
        <w:jc w:val="both"/>
        <w:rPr>
          <w:rFonts w:asciiTheme="minorHAnsi" w:hAnsiTheme="minorHAnsi" w:cstheme="minorHAnsi"/>
          <w:sz w:val="22"/>
          <w:szCs w:val="22"/>
        </w:rPr>
      </w:pPr>
      <w:r w:rsidRPr="002863E8">
        <w:rPr>
          <w:rFonts w:asciiTheme="minorHAnsi" w:hAnsiTheme="minorHAnsi" w:cstheme="minorHAnsi"/>
          <w:sz w:val="22"/>
          <w:szCs w:val="22"/>
        </w:rPr>
        <w:t>Exigencias de mobiliario mínimo que deben considerar las piezas o habitaciones (cama, velador, closet)</w:t>
      </w:r>
    </w:p>
    <w:p w14:paraId="490068B0" w14:textId="77777777" w:rsidR="002863E8" w:rsidRDefault="00950113" w:rsidP="002863E8">
      <w:pPr>
        <w:pStyle w:val="Prrafodelista"/>
        <w:numPr>
          <w:ilvl w:val="0"/>
          <w:numId w:val="25"/>
        </w:numPr>
        <w:spacing w:before="120" w:line="276" w:lineRule="auto"/>
        <w:ind w:left="2126" w:hanging="357"/>
        <w:contextualSpacing w:val="0"/>
        <w:jc w:val="both"/>
        <w:rPr>
          <w:rFonts w:asciiTheme="minorHAnsi" w:hAnsiTheme="minorHAnsi" w:cstheme="minorHAnsi"/>
          <w:sz w:val="22"/>
          <w:szCs w:val="22"/>
        </w:rPr>
      </w:pPr>
      <w:r w:rsidRPr="002863E8">
        <w:rPr>
          <w:rFonts w:asciiTheme="minorHAnsi" w:hAnsiTheme="minorHAnsi" w:cstheme="minorHAnsi"/>
          <w:sz w:val="22"/>
          <w:szCs w:val="22"/>
        </w:rPr>
        <w:t>Dotación m</w:t>
      </w:r>
      <w:r w:rsidR="002863E8" w:rsidRPr="002863E8">
        <w:rPr>
          <w:rFonts w:asciiTheme="minorHAnsi" w:hAnsiTheme="minorHAnsi" w:cstheme="minorHAnsi"/>
          <w:sz w:val="22"/>
          <w:szCs w:val="22"/>
        </w:rPr>
        <w:t xml:space="preserve">ínima de artefactos sanitarios por cantidad de </w:t>
      </w:r>
      <w:r w:rsidR="00325D00">
        <w:rPr>
          <w:rFonts w:asciiTheme="minorHAnsi" w:hAnsiTheme="minorHAnsi" w:cstheme="minorHAnsi"/>
          <w:sz w:val="22"/>
          <w:szCs w:val="22"/>
        </w:rPr>
        <w:t xml:space="preserve">ocupantes </w:t>
      </w:r>
      <w:r w:rsidR="002863E8" w:rsidRPr="002863E8">
        <w:rPr>
          <w:rFonts w:asciiTheme="minorHAnsi" w:hAnsiTheme="minorHAnsi" w:cstheme="minorHAnsi"/>
          <w:sz w:val="22"/>
          <w:szCs w:val="22"/>
        </w:rPr>
        <w:t>(inodoros, lavamanos, tinas o receptáculos).</w:t>
      </w:r>
    </w:p>
    <w:p w14:paraId="2FBD073F" w14:textId="77777777" w:rsidR="002863E8" w:rsidRPr="002863E8" w:rsidRDefault="002863E8" w:rsidP="002863E8">
      <w:pPr>
        <w:pStyle w:val="Prrafodelista"/>
        <w:numPr>
          <w:ilvl w:val="0"/>
          <w:numId w:val="25"/>
        </w:numPr>
        <w:spacing w:before="120" w:line="276" w:lineRule="auto"/>
        <w:ind w:left="2126" w:hanging="357"/>
        <w:contextualSpacing w:val="0"/>
        <w:jc w:val="both"/>
        <w:rPr>
          <w:rFonts w:asciiTheme="minorHAnsi" w:hAnsiTheme="minorHAnsi" w:cstheme="minorHAnsi"/>
          <w:sz w:val="22"/>
          <w:szCs w:val="22"/>
        </w:rPr>
      </w:pPr>
      <w:r>
        <w:rPr>
          <w:rFonts w:asciiTheme="minorHAnsi" w:hAnsiTheme="minorHAnsi" w:cstheme="minorHAnsi"/>
          <w:sz w:val="22"/>
          <w:szCs w:val="22"/>
        </w:rPr>
        <w:t>Deberá considerarse al menos un baño para personas con discapacidad. Asimismo, se establece que el proyecto debe considerar una ruta accesible en los términos que lo exige la actual normativa.</w:t>
      </w:r>
    </w:p>
    <w:p w14:paraId="01CBD787" w14:textId="7206AD4F" w:rsidR="002863E8" w:rsidRPr="002863E8" w:rsidRDefault="00E465E0" w:rsidP="002863E8">
      <w:pPr>
        <w:pStyle w:val="Prrafodelista"/>
        <w:numPr>
          <w:ilvl w:val="0"/>
          <w:numId w:val="25"/>
        </w:numPr>
        <w:spacing w:before="120" w:line="276" w:lineRule="auto"/>
        <w:ind w:left="2126" w:hanging="357"/>
        <w:contextualSpacing w:val="0"/>
        <w:jc w:val="both"/>
        <w:rPr>
          <w:rFonts w:asciiTheme="minorHAnsi" w:hAnsiTheme="minorHAnsi" w:cstheme="minorHAnsi"/>
          <w:sz w:val="22"/>
          <w:szCs w:val="22"/>
        </w:rPr>
      </w:pPr>
      <w:r>
        <w:rPr>
          <w:rFonts w:asciiTheme="minorHAnsi" w:hAnsiTheme="minorHAnsi" w:cstheme="minorHAnsi"/>
          <w:sz w:val="22"/>
          <w:szCs w:val="22"/>
        </w:rPr>
        <w:t>Deben</w:t>
      </w:r>
      <w:r w:rsidR="002863E8" w:rsidRPr="002863E8">
        <w:rPr>
          <w:rFonts w:asciiTheme="minorHAnsi" w:hAnsiTheme="minorHAnsi" w:cstheme="minorHAnsi"/>
          <w:sz w:val="22"/>
          <w:szCs w:val="22"/>
        </w:rPr>
        <w:t xml:space="preserve"> contemplar agua caliente en todos los lavamanos, tinas o receptáculos y lavaplatos que considere el proyecto.</w:t>
      </w:r>
    </w:p>
    <w:p w14:paraId="04180F24" w14:textId="77777777" w:rsidR="002863E8" w:rsidRDefault="002863E8" w:rsidP="002863E8">
      <w:pPr>
        <w:pStyle w:val="Prrafodelista"/>
        <w:numPr>
          <w:ilvl w:val="0"/>
          <w:numId w:val="25"/>
        </w:numPr>
        <w:spacing w:before="120" w:line="276" w:lineRule="auto"/>
        <w:ind w:left="2126" w:hanging="357"/>
        <w:contextualSpacing w:val="0"/>
        <w:jc w:val="both"/>
        <w:rPr>
          <w:rFonts w:asciiTheme="minorHAnsi" w:hAnsiTheme="minorHAnsi" w:cstheme="minorHAnsi"/>
          <w:sz w:val="22"/>
          <w:szCs w:val="22"/>
        </w:rPr>
      </w:pPr>
      <w:r w:rsidRPr="002863E8">
        <w:rPr>
          <w:rFonts w:asciiTheme="minorHAnsi" w:hAnsiTheme="minorHAnsi" w:cstheme="minorHAnsi"/>
          <w:sz w:val="22"/>
          <w:szCs w:val="22"/>
        </w:rPr>
        <w:t>Exigencia de artefactos o mobiliario mínimo en cocina (</w:t>
      </w:r>
      <w:r>
        <w:rPr>
          <w:rFonts w:asciiTheme="minorHAnsi" w:hAnsiTheme="minorHAnsi" w:cstheme="minorHAnsi"/>
          <w:sz w:val="22"/>
          <w:szCs w:val="22"/>
        </w:rPr>
        <w:t>lavaplatos, encimera, horno, refrigerador)</w:t>
      </w:r>
    </w:p>
    <w:p w14:paraId="2A099B4B" w14:textId="2262925B" w:rsidR="002863E8" w:rsidRDefault="002863E8" w:rsidP="002863E8">
      <w:pPr>
        <w:pStyle w:val="Prrafodelista"/>
        <w:numPr>
          <w:ilvl w:val="0"/>
          <w:numId w:val="25"/>
        </w:numPr>
        <w:spacing w:before="120" w:line="276" w:lineRule="auto"/>
        <w:ind w:left="2126" w:hanging="357"/>
        <w:contextualSpacing w:val="0"/>
        <w:jc w:val="both"/>
        <w:rPr>
          <w:rFonts w:asciiTheme="minorHAnsi" w:hAnsiTheme="minorHAnsi" w:cstheme="minorHAnsi"/>
          <w:sz w:val="22"/>
          <w:szCs w:val="22"/>
        </w:rPr>
      </w:pPr>
      <w:r>
        <w:rPr>
          <w:rFonts w:asciiTheme="minorHAnsi" w:hAnsiTheme="minorHAnsi" w:cstheme="minorHAnsi"/>
          <w:sz w:val="22"/>
          <w:szCs w:val="22"/>
        </w:rPr>
        <w:t>Se ha determinado la capacidad mínima de usuarios que debe albergar el comedor</w:t>
      </w:r>
      <w:r w:rsidR="00E465E0">
        <w:rPr>
          <w:rFonts w:asciiTheme="minorHAnsi" w:hAnsiTheme="minorHAnsi" w:cstheme="minorHAnsi"/>
          <w:sz w:val="22"/>
          <w:szCs w:val="22"/>
        </w:rPr>
        <w:t xml:space="preserve"> para efectos de su uso simultáneo</w:t>
      </w:r>
      <w:r>
        <w:rPr>
          <w:rFonts w:asciiTheme="minorHAnsi" w:hAnsiTheme="minorHAnsi" w:cstheme="minorHAnsi"/>
          <w:sz w:val="22"/>
          <w:szCs w:val="22"/>
        </w:rPr>
        <w:t>.</w:t>
      </w:r>
    </w:p>
    <w:p w14:paraId="4D975418" w14:textId="77777777" w:rsidR="002863E8" w:rsidRDefault="002863E8" w:rsidP="002863E8">
      <w:pPr>
        <w:pStyle w:val="Prrafodelista"/>
        <w:numPr>
          <w:ilvl w:val="0"/>
          <w:numId w:val="25"/>
        </w:numPr>
        <w:spacing w:before="120" w:line="276" w:lineRule="auto"/>
        <w:ind w:left="2126" w:hanging="357"/>
        <w:contextualSpacing w:val="0"/>
        <w:jc w:val="both"/>
        <w:rPr>
          <w:rFonts w:asciiTheme="minorHAnsi" w:hAnsiTheme="minorHAnsi" w:cstheme="minorHAnsi"/>
          <w:sz w:val="22"/>
          <w:szCs w:val="22"/>
        </w:rPr>
      </w:pPr>
      <w:r>
        <w:rPr>
          <w:rFonts w:asciiTheme="minorHAnsi" w:hAnsiTheme="minorHAnsi" w:cstheme="minorHAnsi"/>
          <w:sz w:val="22"/>
          <w:szCs w:val="22"/>
        </w:rPr>
        <w:t>Se ha establecido que el recinto lavandería debe contemplar lavadero y máquina lavadora en los términos previstos en el reglamento.</w:t>
      </w:r>
    </w:p>
    <w:p w14:paraId="4181EEBA" w14:textId="77777777" w:rsidR="002863E8" w:rsidRPr="002863E8" w:rsidRDefault="002863E8" w:rsidP="002863E8">
      <w:pPr>
        <w:pStyle w:val="Prrafodelista"/>
        <w:spacing w:before="120" w:line="276" w:lineRule="auto"/>
        <w:ind w:left="2126"/>
        <w:contextualSpacing w:val="0"/>
        <w:jc w:val="both"/>
        <w:rPr>
          <w:rFonts w:asciiTheme="minorHAnsi" w:hAnsiTheme="minorHAnsi" w:cstheme="minorHAnsi"/>
          <w:sz w:val="22"/>
          <w:szCs w:val="22"/>
        </w:rPr>
      </w:pPr>
    </w:p>
    <w:p w14:paraId="30B03B2D" w14:textId="77777777" w:rsidR="0011159E" w:rsidRDefault="0011159E" w:rsidP="002014FA">
      <w:pPr>
        <w:pStyle w:val="Prrafodelista"/>
        <w:numPr>
          <w:ilvl w:val="0"/>
          <w:numId w:val="1"/>
        </w:numPr>
        <w:spacing w:line="276" w:lineRule="auto"/>
        <w:ind w:left="1775" w:hanging="357"/>
        <w:contextualSpacing w:val="0"/>
        <w:jc w:val="both"/>
        <w:rPr>
          <w:rFonts w:asciiTheme="minorHAnsi" w:hAnsiTheme="minorHAnsi" w:cstheme="minorHAnsi"/>
          <w:sz w:val="22"/>
          <w:szCs w:val="22"/>
        </w:rPr>
      </w:pPr>
      <w:r>
        <w:rPr>
          <w:rFonts w:asciiTheme="minorHAnsi" w:hAnsiTheme="minorHAnsi" w:cstheme="minorHAnsi"/>
          <w:sz w:val="22"/>
          <w:szCs w:val="22"/>
        </w:rPr>
        <w:t>Se incluyen exigencias de estacionamiento especiales para este tipo de proyectos.</w:t>
      </w:r>
    </w:p>
    <w:p w14:paraId="73DAEC82" w14:textId="77777777" w:rsidR="0011159E" w:rsidRDefault="0011159E" w:rsidP="0011159E">
      <w:pPr>
        <w:pStyle w:val="Prrafodelista"/>
        <w:spacing w:line="276" w:lineRule="auto"/>
        <w:ind w:left="1775"/>
        <w:contextualSpacing w:val="0"/>
        <w:jc w:val="both"/>
        <w:rPr>
          <w:rFonts w:asciiTheme="minorHAnsi" w:hAnsiTheme="minorHAnsi" w:cstheme="minorHAnsi"/>
          <w:sz w:val="22"/>
          <w:szCs w:val="22"/>
        </w:rPr>
      </w:pPr>
    </w:p>
    <w:p w14:paraId="30B03C27" w14:textId="77777777" w:rsidR="002014FA" w:rsidRDefault="00325D00" w:rsidP="002014FA">
      <w:pPr>
        <w:pStyle w:val="Prrafodelista"/>
        <w:numPr>
          <w:ilvl w:val="0"/>
          <w:numId w:val="1"/>
        </w:numPr>
        <w:spacing w:line="276" w:lineRule="auto"/>
        <w:ind w:left="1775" w:hanging="357"/>
        <w:contextualSpacing w:val="0"/>
        <w:jc w:val="both"/>
        <w:rPr>
          <w:rFonts w:asciiTheme="minorHAnsi" w:hAnsiTheme="minorHAnsi" w:cstheme="minorHAnsi"/>
          <w:sz w:val="22"/>
          <w:szCs w:val="22"/>
        </w:rPr>
      </w:pPr>
      <w:r>
        <w:rPr>
          <w:rFonts w:asciiTheme="minorHAnsi" w:hAnsiTheme="minorHAnsi" w:cstheme="minorHAnsi"/>
          <w:sz w:val="22"/>
          <w:szCs w:val="22"/>
        </w:rPr>
        <w:t>S</w:t>
      </w:r>
      <w:r w:rsidR="0011159E">
        <w:rPr>
          <w:rFonts w:asciiTheme="minorHAnsi" w:hAnsiTheme="minorHAnsi" w:cstheme="minorHAnsi"/>
          <w:sz w:val="22"/>
          <w:szCs w:val="22"/>
        </w:rPr>
        <w:t xml:space="preserve">e incorporan una serie de exigencias referidas a las condiciones de seguridad en lo relativo a las vías de evacuación, cálculo estructural, seguridad contra incendios, exigencias acústicas y otras normas </w:t>
      </w:r>
      <w:r>
        <w:rPr>
          <w:rFonts w:asciiTheme="minorHAnsi" w:hAnsiTheme="minorHAnsi" w:cstheme="minorHAnsi"/>
          <w:sz w:val="22"/>
          <w:szCs w:val="22"/>
        </w:rPr>
        <w:t xml:space="preserve">actualmente vigentes </w:t>
      </w:r>
      <w:r w:rsidR="0011159E">
        <w:rPr>
          <w:rFonts w:asciiTheme="minorHAnsi" w:hAnsiTheme="minorHAnsi" w:cstheme="minorHAnsi"/>
          <w:sz w:val="22"/>
          <w:szCs w:val="22"/>
        </w:rPr>
        <w:t>de la OGUC</w:t>
      </w:r>
      <w:r>
        <w:rPr>
          <w:rFonts w:asciiTheme="minorHAnsi" w:hAnsiTheme="minorHAnsi" w:cstheme="minorHAnsi"/>
          <w:sz w:val="22"/>
          <w:szCs w:val="22"/>
        </w:rPr>
        <w:t xml:space="preserve">, </w:t>
      </w:r>
      <w:r w:rsidR="0011159E">
        <w:rPr>
          <w:rFonts w:asciiTheme="minorHAnsi" w:hAnsiTheme="minorHAnsi" w:cstheme="minorHAnsi"/>
          <w:sz w:val="22"/>
          <w:szCs w:val="22"/>
        </w:rPr>
        <w:t xml:space="preserve">las cuales se estima serían aplicables a este tipo de proyectos. </w:t>
      </w:r>
    </w:p>
    <w:p w14:paraId="740060A2" w14:textId="77777777" w:rsidR="00325D00" w:rsidRPr="006B05FF" w:rsidRDefault="00325D00" w:rsidP="006B05FF">
      <w:pPr>
        <w:pStyle w:val="Prrafodelista"/>
        <w:rPr>
          <w:rFonts w:asciiTheme="minorHAnsi" w:hAnsiTheme="minorHAnsi" w:cstheme="minorHAnsi"/>
          <w:sz w:val="22"/>
          <w:szCs w:val="22"/>
        </w:rPr>
      </w:pPr>
    </w:p>
    <w:p w14:paraId="4D881718" w14:textId="77777777" w:rsidR="00325D00" w:rsidRPr="002863E8" w:rsidRDefault="00325D00" w:rsidP="002014FA">
      <w:pPr>
        <w:pStyle w:val="Prrafodelista"/>
        <w:numPr>
          <w:ilvl w:val="0"/>
          <w:numId w:val="1"/>
        </w:numPr>
        <w:spacing w:line="276" w:lineRule="auto"/>
        <w:ind w:left="1775" w:hanging="357"/>
        <w:contextualSpacing w:val="0"/>
        <w:jc w:val="both"/>
        <w:rPr>
          <w:rFonts w:asciiTheme="minorHAnsi" w:hAnsiTheme="minorHAnsi" w:cstheme="minorHAnsi"/>
          <w:sz w:val="22"/>
          <w:szCs w:val="22"/>
        </w:rPr>
      </w:pPr>
      <w:r>
        <w:rPr>
          <w:rFonts w:asciiTheme="minorHAnsi" w:hAnsiTheme="minorHAnsi" w:cstheme="minorHAnsi"/>
          <w:sz w:val="22"/>
          <w:szCs w:val="22"/>
        </w:rPr>
        <w:t xml:space="preserve">Finalmente, considerando que las condiciones y estándares mínimos fijados en la OGUC no corresponden todas ellas a normas urbanísticas, se establece que en la solicitud de permiso para este tipo de proyectos, deberá acompañarse un informe del arquitecto </w:t>
      </w:r>
      <w:r w:rsidRPr="00325D00">
        <w:rPr>
          <w:rFonts w:asciiTheme="minorHAnsi" w:hAnsiTheme="minorHAnsi" w:cstheme="minorHAnsi"/>
          <w:sz w:val="22"/>
          <w:szCs w:val="22"/>
          <w:lang w:val="es-ES"/>
        </w:rPr>
        <w:t>que</w:t>
      </w:r>
      <w:r>
        <w:rPr>
          <w:rFonts w:asciiTheme="minorHAnsi" w:hAnsiTheme="minorHAnsi" w:cstheme="minorHAnsi"/>
          <w:sz w:val="22"/>
          <w:szCs w:val="22"/>
          <w:lang w:val="es-ES"/>
        </w:rPr>
        <w:t xml:space="preserve"> la</w:t>
      </w:r>
      <w:r w:rsidRPr="00325D00">
        <w:rPr>
          <w:rFonts w:asciiTheme="minorHAnsi" w:hAnsiTheme="minorHAnsi" w:cstheme="minorHAnsi"/>
          <w:sz w:val="22"/>
          <w:szCs w:val="22"/>
          <w:lang w:val="es-ES"/>
        </w:rPr>
        <w:t xml:space="preserve"> suscribe, en el cual se detalle el cumplimiento de las exigencias establecidas en este Capítulo y la forma en que se cumplen, además, las normas relativas a las instalaciones de agua potable, alcantarillado, electricidad, gas y telecomunicaciones, cuando corresponda</w:t>
      </w:r>
      <w:r>
        <w:rPr>
          <w:rFonts w:asciiTheme="minorHAnsi" w:hAnsiTheme="minorHAnsi" w:cstheme="minorHAnsi"/>
          <w:sz w:val="22"/>
          <w:szCs w:val="22"/>
          <w:lang w:val="es-ES"/>
        </w:rPr>
        <w:t>.</w:t>
      </w:r>
    </w:p>
    <w:p w14:paraId="78EAD173" w14:textId="77777777" w:rsidR="00E954FB" w:rsidRDefault="00E954FB" w:rsidP="003E17DF">
      <w:pPr>
        <w:rPr>
          <w:rFonts w:asciiTheme="minorHAnsi" w:hAnsiTheme="minorHAnsi" w:cstheme="minorHAnsi"/>
          <w:sz w:val="22"/>
          <w:szCs w:val="22"/>
        </w:rPr>
      </w:pPr>
    </w:p>
    <w:p w14:paraId="637231E5" w14:textId="77777777" w:rsidR="0011159E" w:rsidRDefault="0011159E" w:rsidP="003E17DF">
      <w:pPr>
        <w:rPr>
          <w:rFonts w:asciiTheme="minorHAnsi" w:hAnsiTheme="minorHAnsi" w:cstheme="minorHAnsi"/>
          <w:sz w:val="22"/>
          <w:szCs w:val="22"/>
        </w:rPr>
      </w:pPr>
    </w:p>
    <w:p w14:paraId="2EF1079E" w14:textId="77777777" w:rsidR="00E954FB" w:rsidRDefault="003D0B48" w:rsidP="00E954FB">
      <w:pPr>
        <w:ind w:firstLine="708"/>
        <w:jc w:val="both"/>
        <w:rPr>
          <w:rFonts w:asciiTheme="minorHAnsi" w:hAnsiTheme="minorHAnsi" w:cstheme="minorHAnsi"/>
          <w:b/>
          <w:color w:val="0070C0"/>
          <w:sz w:val="28"/>
          <w:szCs w:val="28"/>
        </w:rPr>
      </w:pPr>
      <w:r>
        <w:rPr>
          <w:rFonts w:asciiTheme="minorHAnsi" w:hAnsiTheme="minorHAnsi" w:cstheme="minorHAnsi"/>
          <w:b/>
          <w:color w:val="0070C0"/>
          <w:sz w:val="28"/>
          <w:szCs w:val="28"/>
        </w:rPr>
        <w:t xml:space="preserve">DISCUSIÓN PREVIA - </w:t>
      </w:r>
      <w:r w:rsidR="00E954FB">
        <w:rPr>
          <w:rFonts w:asciiTheme="minorHAnsi" w:hAnsiTheme="minorHAnsi" w:cstheme="minorHAnsi"/>
          <w:b/>
          <w:color w:val="0070C0"/>
          <w:sz w:val="28"/>
          <w:szCs w:val="28"/>
        </w:rPr>
        <w:t xml:space="preserve">PARTICIPACIÓN DE DISTINTOS ACTORES </w:t>
      </w:r>
    </w:p>
    <w:p w14:paraId="6FBE01AD" w14:textId="77777777" w:rsidR="00850CFB" w:rsidRDefault="00850CFB" w:rsidP="003E17DF">
      <w:pPr>
        <w:rPr>
          <w:rFonts w:asciiTheme="minorHAnsi" w:hAnsiTheme="minorHAnsi" w:cstheme="minorHAnsi"/>
          <w:sz w:val="22"/>
          <w:szCs w:val="22"/>
        </w:rPr>
      </w:pPr>
    </w:p>
    <w:p w14:paraId="67533C69" w14:textId="77777777" w:rsidR="00E954FB" w:rsidRDefault="00E954FB" w:rsidP="00E954FB">
      <w:pPr>
        <w:pStyle w:val="Prrafodelista"/>
        <w:spacing w:line="276" w:lineRule="auto"/>
        <w:ind w:left="1416"/>
        <w:jc w:val="both"/>
        <w:rPr>
          <w:rFonts w:asciiTheme="minorHAnsi" w:hAnsiTheme="minorHAnsi" w:cstheme="minorHAnsi"/>
          <w:sz w:val="22"/>
          <w:szCs w:val="22"/>
        </w:rPr>
      </w:pPr>
      <w:r>
        <w:rPr>
          <w:rFonts w:asciiTheme="minorHAnsi" w:hAnsiTheme="minorHAnsi" w:cstheme="minorHAnsi"/>
          <w:sz w:val="22"/>
          <w:szCs w:val="22"/>
        </w:rPr>
        <w:t>Durante el proceso de elaboración del presente Reglamento, la División de Desarrollo</w:t>
      </w:r>
      <w:r w:rsidR="00325D00">
        <w:rPr>
          <w:rFonts w:asciiTheme="minorHAnsi" w:hAnsiTheme="minorHAnsi" w:cstheme="minorHAnsi"/>
          <w:sz w:val="22"/>
          <w:szCs w:val="22"/>
        </w:rPr>
        <w:t xml:space="preserve"> Urbano</w:t>
      </w:r>
      <w:r>
        <w:rPr>
          <w:rFonts w:asciiTheme="minorHAnsi" w:hAnsiTheme="minorHAnsi" w:cstheme="minorHAnsi"/>
          <w:sz w:val="22"/>
          <w:szCs w:val="22"/>
        </w:rPr>
        <w:t xml:space="preserve"> realizó múltiples reuniones con profesionales del propio Ministerio de Vivienda y Urbanismo pertenecientes a la División Política Habitacional (DPH), División Técnica de Estudios y Fomento Habitacional (DITEC), y Centro de Estudios de Ciudad y Territorio.</w:t>
      </w:r>
    </w:p>
    <w:p w14:paraId="7F417E01" w14:textId="77777777" w:rsidR="00E954FB" w:rsidRDefault="00E954FB" w:rsidP="00E954FB">
      <w:pPr>
        <w:pStyle w:val="Prrafodelista"/>
        <w:spacing w:line="276" w:lineRule="auto"/>
        <w:ind w:left="1416"/>
        <w:jc w:val="both"/>
        <w:rPr>
          <w:rFonts w:asciiTheme="minorHAnsi" w:hAnsiTheme="minorHAnsi" w:cstheme="minorHAnsi"/>
          <w:sz w:val="22"/>
          <w:szCs w:val="22"/>
        </w:rPr>
      </w:pPr>
      <w:r>
        <w:rPr>
          <w:rFonts w:asciiTheme="minorHAnsi" w:hAnsiTheme="minorHAnsi" w:cstheme="minorHAnsi"/>
          <w:sz w:val="22"/>
          <w:szCs w:val="22"/>
        </w:rPr>
        <w:t xml:space="preserve">Asimismo, y ante la necesidad de recopilar antecedentes de primera fuente que sirvieran de insumo al proceso de debate sobre esta materia, durante </w:t>
      </w:r>
      <w:r w:rsidR="003D0B48">
        <w:rPr>
          <w:rFonts w:asciiTheme="minorHAnsi" w:hAnsiTheme="minorHAnsi" w:cstheme="minorHAnsi"/>
          <w:sz w:val="22"/>
          <w:szCs w:val="22"/>
        </w:rPr>
        <w:t>el mes</w:t>
      </w:r>
      <w:r>
        <w:rPr>
          <w:rFonts w:asciiTheme="minorHAnsi" w:hAnsiTheme="minorHAnsi" w:cstheme="minorHAnsi"/>
          <w:sz w:val="22"/>
          <w:szCs w:val="22"/>
        </w:rPr>
        <w:t xml:space="preserve"> de mayo se realizaron reuniones con actores externos </w:t>
      </w:r>
      <w:r w:rsidR="00325D00">
        <w:rPr>
          <w:rFonts w:asciiTheme="minorHAnsi" w:hAnsiTheme="minorHAnsi" w:cstheme="minorHAnsi"/>
          <w:sz w:val="22"/>
          <w:szCs w:val="22"/>
        </w:rPr>
        <w:t xml:space="preserve">al MINVU </w:t>
      </w:r>
      <w:r w:rsidR="003D0B48">
        <w:rPr>
          <w:rFonts w:asciiTheme="minorHAnsi" w:hAnsiTheme="minorHAnsi" w:cstheme="minorHAnsi"/>
          <w:sz w:val="22"/>
          <w:szCs w:val="22"/>
        </w:rPr>
        <w:t>vinculados a este tema</w:t>
      </w:r>
      <w:r w:rsidR="00325D00">
        <w:rPr>
          <w:rFonts w:asciiTheme="minorHAnsi" w:hAnsiTheme="minorHAnsi" w:cstheme="minorHAnsi"/>
          <w:sz w:val="22"/>
          <w:szCs w:val="22"/>
        </w:rPr>
        <w:t>,</w:t>
      </w:r>
      <w:r w:rsidR="003D0B48">
        <w:rPr>
          <w:rFonts w:asciiTheme="minorHAnsi" w:hAnsiTheme="minorHAnsi" w:cstheme="minorHAnsi"/>
          <w:sz w:val="22"/>
          <w:szCs w:val="22"/>
        </w:rPr>
        <w:t xml:space="preserve"> </w:t>
      </w:r>
      <w:r>
        <w:rPr>
          <w:rFonts w:asciiTheme="minorHAnsi" w:hAnsiTheme="minorHAnsi" w:cstheme="minorHAnsi"/>
          <w:sz w:val="22"/>
          <w:szCs w:val="22"/>
        </w:rPr>
        <w:t>entre los que destacan:</w:t>
      </w:r>
    </w:p>
    <w:p w14:paraId="0E8BE1DB" w14:textId="77777777" w:rsidR="00E954FB" w:rsidRDefault="00E954FB" w:rsidP="00E954FB">
      <w:pPr>
        <w:pStyle w:val="Prrafodelista"/>
        <w:spacing w:line="276" w:lineRule="auto"/>
        <w:ind w:left="1416"/>
        <w:jc w:val="both"/>
        <w:rPr>
          <w:rFonts w:asciiTheme="minorHAnsi" w:hAnsiTheme="minorHAnsi" w:cstheme="minorHAnsi"/>
          <w:sz w:val="22"/>
          <w:szCs w:val="22"/>
        </w:rPr>
      </w:pPr>
    </w:p>
    <w:p w14:paraId="27643AD8" w14:textId="77777777" w:rsidR="00E954FB" w:rsidRDefault="00E954FB" w:rsidP="00E954FB">
      <w:pPr>
        <w:pStyle w:val="Prrafodelista"/>
        <w:numPr>
          <w:ilvl w:val="0"/>
          <w:numId w:val="24"/>
        </w:numPr>
        <w:spacing w:line="276" w:lineRule="auto"/>
        <w:jc w:val="both"/>
        <w:rPr>
          <w:rFonts w:asciiTheme="minorHAnsi" w:hAnsiTheme="minorHAnsi" w:cstheme="minorHAnsi"/>
          <w:sz w:val="22"/>
          <w:szCs w:val="22"/>
        </w:rPr>
      </w:pPr>
      <w:r>
        <w:rPr>
          <w:rFonts w:asciiTheme="minorHAnsi" w:hAnsiTheme="minorHAnsi" w:cstheme="minorHAnsi"/>
          <w:sz w:val="22"/>
          <w:szCs w:val="22"/>
        </w:rPr>
        <w:t>Servicio Nacional de Migraciones y Extranjería</w:t>
      </w:r>
    </w:p>
    <w:p w14:paraId="4B32315B" w14:textId="77777777" w:rsidR="003D0B48" w:rsidRPr="00E954FB" w:rsidRDefault="003D0B48" w:rsidP="003D0B48">
      <w:pPr>
        <w:pStyle w:val="Prrafodelista"/>
        <w:numPr>
          <w:ilvl w:val="0"/>
          <w:numId w:val="24"/>
        </w:numPr>
        <w:spacing w:line="276" w:lineRule="auto"/>
        <w:jc w:val="both"/>
        <w:rPr>
          <w:rFonts w:asciiTheme="minorHAnsi" w:hAnsiTheme="minorHAnsi" w:cstheme="minorHAnsi"/>
          <w:sz w:val="22"/>
          <w:szCs w:val="22"/>
        </w:rPr>
      </w:pPr>
      <w:r>
        <w:rPr>
          <w:rFonts w:asciiTheme="minorHAnsi" w:hAnsiTheme="minorHAnsi" w:cstheme="minorHAnsi"/>
          <w:sz w:val="22"/>
          <w:szCs w:val="22"/>
        </w:rPr>
        <w:t>Ministerio de Desarrollo Social y de Familia</w:t>
      </w:r>
    </w:p>
    <w:p w14:paraId="5F9C556F" w14:textId="6B88D70B" w:rsidR="003D0B48" w:rsidRDefault="003D0B48" w:rsidP="003D0B48">
      <w:pPr>
        <w:pStyle w:val="Prrafodelista"/>
        <w:numPr>
          <w:ilvl w:val="0"/>
          <w:numId w:val="24"/>
        </w:numPr>
        <w:spacing w:line="276" w:lineRule="auto"/>
        <w:jc w:val="both"/>
        <w:rPr>
          <w:rFonts w:asciiTheme="minorHAnsi" w:hAnsiTheme="minorHAnsi" w:cstheme="minorHAnsi"/>
          <w:sz w:val="22"/>
          <w:szCs w:val="22"/>
        </w:rPr>
      </w:pPr>
      <w:r>
        <w:rPr>
          <w:rFonts w:asciiTheme="minorHAnsi" w:hAnsiTheme="minorHAnsi" w:cstheme="minorHAnsi"/>
          <w:sz w:val="22"/>
          <w:szCs w:val="22"/>
        </w:rPr>
        <w:t>Servicio Jesuita Migrante (SJM)</w:t>
      </w:r>
    </w:p>
    <w:p w14:paraId="7BAEA8EB" w14:textId="21DC939A" w:rsidR="008F7C46" w:rsidRDefault="008F7C46" w:rsidP="003D0B48">
      <w:pPr>
        <w:pStyle w:val="Prrafodelista"/>
        <w:numPr>
          <w:ilvl w:val="0"/>
          <w:numId w:val="24"/>
        </w:numPr>
        <w:spacing w:line="276" w:lineRule="auto"/>
        <w:jc w:val="both"/>
        <w:rPr>
          <w:rFonts w:asciiTheme="minorHAnsi" w:hAnsiTheme="minorHAnsi" w:cstheme="minorHAnsi"/>
          <w:sz w:val="22"/>
          <w:szCs w:val="22"/>
        </w:rPr>
      </w:pPr>
      <w:r>
        <w:rPr>
          <w:rFonts w:asciiTheme="minorHAnsi" w:hAnsiTheme="minorHAnsi" w:cstheme="minorHAnsi"/>
          <w:sz w:val="22"/>
          <w:szCs w:val="22"/>
        </w:rPr>
        <w:t>Corporación Nuestra Casa</w:t>
      </w:r>
    </w:p>
    <w:p w14:paraId="0B867A50" w14:textId="77777777" w:rsidR="00E954FB" w:rsidRDefault="003D0B48" w:rsidP="00E954FB">
      <w:pPr>
        <w:pStyle w:val="Prrafodelista"/>
        <w:numPr>
          <w:ilvl w:val="0"/>
          <w:numId w:val="24"/>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I. </w:t>
      </w:r>
      <w:r w:rsidR="00E954FB" w:rsidRPr="00E954FB">
        <w:rPr>
          <w:rFonts w:asciiTheme="minorHAnsi" w:hAnsiTheme="minorHAnsi" w:cstheme="minorHAnsi"/>
          <w:sz w:val="22"/>
          <w:szCs w:val="22"/>
        </w:rPr>
        <w:t>Municipalidad de Arica</w:t>
      </w:r>
    </w:p>
    <w:p w14:paraId="410F139F" w14:textId="77777777" w:rsidR="00E954FB" w:rsidRDefault="003D0B48" w:rsidP="00E954FB">
      <w:pPr>
        <w:pStyle w:val="Prrafodelista"/>
        <w:numPr>
          <w:ilvl w:val="0"/>
          <w:numId w:val="24"/>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I. </w:t>
      </w:r>
      <w:r w:rsidR="00E954FB" w:rsidRPr="00E954FB">
        <w:rPr>
          <w:rFonts w:asciiTheme="minorHAnsi" w:hAnsiTheme="minorHAnsi" w:cstheme="minorHAnsi"/>
          <w:sz w:val="22"/>
          <w:szCs w:val="22"/>
        </w:rPr>
        <w:t>Municipalidad de Temuco</w:t>
      </w:r>
    </w:p>
    <w:p w14:paraId="7A709C51" w14:textId="77777777" w:rsidR="00E954FB" w:rsidRDefault="003D0B48" w:rsidP="00E954FB">
      <w:pPr>
        <w:pStyle w:val="Prrafodelista"/>
        <w:numPr>
          <w:ilvl w:val="0"/>
          <w:numId w:val="24"/>
        </w:numPr>
        <w:spacing w:line="276" w:lineRule="auto"/>
        <w:jc w:val="both"/>
        <w:rPr>
          <w:rFonts w:asciiTheme="minorHAnsi" w:hAnsiTheme="minorHAnsi" w:cstheme="minorHAnsi"/>
          <w:sz w:val="22"/>
          <w:szCs w:val="22"/>
        </w:rPr>
      </w:pPr>
      <w:r>
        <w:rPr>
          <w:rFonts w:asciiTheme="minorHAnsi" w:hAnsiTheme="minorHAnsi" w:cstheme="minorHAnsi"/>
          <w:sz w:val="22"/>
          <w:szCs w:val="22"/>
        </w:rPr>
        <w:t>I. Municipalidad de Iquique</w:t>
      </w:r>
    </w:p>
    <w:p w14:paraId="4D29BC4C" w14:textId="77777777" w:rsidR="003D0B48" w:rsidRDefault="003D0B48" w:rsidP="00E954FB">
      <w:pPr>
        <w:pStyle w:val="Prrafodelista"/>
        <w:numPr>
          <w:ilvl w:val="0"/>
          <w:numId w:val="24"/>
        </w:numPr>
        <w:spacing w:line="276" w:lineRule="auto"/>
        <w:jc w:val="both"/>
        <w:rPr>
          <w:rFonts w:asciiTheme="minorHAnsi" w:hAnsiTheme="minorHAnsi" w:cstheme="minorHAnsi"/>
          <w:sz w:val="22"/>
          <w:szCs w:val="22"/>
        </w:rPr>
      </w:pPr>
      <w:r>
        <w:rPr>
          <w:rFonts w:asciiTheme="minorHAnsi" w:hAnsiTheme="minorHAnsi" w:cstheme="minorHAnsi"/>
          <w:sz w:val="22"/>
          <w:szCs w:val="22"/>
        </w:rPr>
        <w:t>I. Municipalidad de Estación Central</w:t>
      </w:r>
    </w:p>
    <w:p w14:paraId="5529869A" w14:textId="77777777" w:rsidR="003D0B48" w:rsidRDefault="003D0B48" w:rsidP="00E954FB">
      <w:pPr>
        <w:pStyle w:val="Prrafodelista"/>
        <w:numPr>
          <w:ilvl w:val="0"/>
          <w:numId w:val="24"/>
        </w:numPr>
        <w:spacing w:line="276" w:lineRule="auto"/>
        <w:jc w:val="both"/>
        <w:rPr>
          <w:rFonts w:asciiTheme="minorHAnsi" w:hAnsiTheme="minorHAnsi" w:cstheme="minorHAnsi"/>
          <w:sz w:val="22"/>
          <w:szCs w:val="22"/>
        </w:rPr>
      </w:pPr>
      <w:r>
        <w:rPr>
          <w:rFonts w:asciiTheme="minorHAnsi" w:hAnsiTheme="minorHAnsi" w:cstheme="minorHAnsi"/>
          <w:sz w:val="22"/>
          <w:szCs w:val="22"/>
        </w:rPr>
        <w:t>I. Municipalidad de Santiago</w:t>
      </w:r>
    </w:p>
    <w:p w14:paraId="351D975D" w14:textId="77777777" w:rsidR="003D0B48" w:rsidRDefault="003D0B48" w:rsidP="00E954FB">
      <w:pPr>
        <w:pStyle w:val="Prrafodelista"/>
        <w:numPr>
          <w:ilvl w:val="0"/>
          <w:numId w:val="24"/>
        </w:numPr>
        <w:spacing w:line="276" w:lineRule="auto"/>
        <w:jc w:val="both"/>
        <w:rPr>
          <w:rFonts w:asciiTheme="minorHAnsi" w:hAnsiTheme="minorHAnsi" w:cstheme="minorHAnsi"/>
          <w:sz w:val="22"/>
          <w:szCs w:val="22"/>
        </w:rPr>
      </w:pPr>
      <w:r>
        <w:rPr>
          <w:rFonts w:asciiTheme="minorHAnsi" w:hAnsiTheme="minorHAnsi" w:cstheme="minorHAnsi"/>
          <w:sz w:val="22"/>
          <w:szCs w:val="22"/>
        </w:rPr>
        <w:t>I. Municipalidad de Recoleta</w:t>
      </w:r>
    </w:p>
    <w:p w14:paraId="4B44A752" w14:textId="77777777" w:rsidR="00E954FB" w:rsidRDefault="00E954FB" w:rsidP="00E954FB">
      <w:pPr>
        <w:pStyle w:val="Prrafodelista"/>
        <w:spacing w:line="276" w:lineRule="auto"/>
        <w:ind w:left="1416"/>
        <w:jc w:val="both"/>
        <w:rPr>
          <w:rFonts w:asciiTheme="minorHAnsi" w:hAnsiTheme="minorHAnsi" w:cstheme="minorHAnsi"/>
          <w:sz w:val="22"/>
          <w:szCs w:val="22"/>
        </w:rPr>
      </w:pPr>
    </w:p>
    <w:p w14:paraId="23D3DB25" w14:textId="77777777" w:rsidR="000B6F29" w:rsidRPr="00D54934" w:rsidRDefault="00D54934" w:rsidP="003E17DF">
      <w:pPr>
        <w:rPr>
          <w:rFonts w:asciiTheme="minorHAnsi" w:hAnsiTheme="minorHAnsi" w:cstheme="minorHAnsi"/>
          <w:b/>
          <w:color w:val="0070C0"/>
          <w:sz w:val="28"/>
          <w:szCs w:val="28"/>
        </w:rPr>
      </w:pPr>
      <w:r w:rsidRPr="00D54934">
        <w:rPr>
          <w:rFonts w:asciiTheme="minorHAnsi" w:hAnsiTheme="minorHAnsi" w:cstheme="minorHAnsi"/>
          <w:b/>
          <w:color w:val="0070C0"/>
          <w:sz w:val="28"/>
          <w:szCs w:val="28"/>
        </w:rPr>
        <w:t>OTRAS MATERIAS</w:t>
      </w:r>
    </w:p>
    <w:p w14:paraId="118AD291" w14:textId="77777777" w:rsidR="00D54934" w:rsidRPr="00D54934" w:rsidRDefault="00D54934" w:rsidP="003E17DF">
      <w:pPr>
        <w:rPr>
          <w:rFonts w:asciiTheme="minorHAnsi" w:hAnsiTheme="minorHAnsi" w:cstheme="minorHAnsi"/>
          <w:b/>
          <w:color w:val="0070C0"/>
          <w:sz w:val="28"/>
          <w:szCs w:val="28"/>
        </w:rPr>
      </w:pPr>
    </w:p>
    <w:p w14:paraId="15BCBA07" w14:textId="77777777" w:rsidR="00D54934" w:rsidRDefault="00D54934" w:rsidP="00D54934">
      <w:pPr>
        <w:jc w:val="both"/>
        <w:rPr>
          <w:rFonts w:asciiTheme="minorHAnsi" w:hAnsiTheme="minorHAnsi" w:cstheme="minorHAnsi"/>
          <w:sz w:val="22"/>
          <w:szCs w:val="22"/>
        </w:rPr>
      </w:pPr>
      <w:r>
        <w:rPr>
          <w:rFonts w:asciiTheme="minorHAnsi" w:hAnsiTheme="minorHAnsi" w:cstheme="minorHAnsi"/>
          <w:sz w:val="22"/>
          <w:szCs w:val="22"/>
        </w:rPr>
        <w:t>De manera adicional a los aspectos precedentemente explicados, la propuesta de decreto incorpora otras modificaciones que se encuentran relacionadas de manera indirecta con el o</w:t>
      </w:r>
      <w:r w:rsidR="007805D5">
        <w:rPr>
          <w:rFonts w:asciiTheme="minorHAnsi" w:hAnsiTheme="minorHAnsi" w:cstheme="minorHAnsi"/>
          <w:sz w:val="22"/>
          <w:szCs w:val="22"/>
        </w:rPr>
        <w:t>bjetivo principal de regulación, las cuales se sintetizan a continuación:</w:t>
      </w:r>
    </w:p>
    <w:p w14:paraId="04395E9C" w14:textId="77777777" w:rsidR="00D54934" w:rsidRDefault="00D54934" w:rsidP="00D54934">
      <w:pPr>
        <w:jc w:val="both"/>
        <w:rPr>
          <w:rFonts w:asciiTheme="minorHAnsi" w:hAnsiTheme="minorHAnsi" w:cstheme="minorHAnsi"/>
          <w:sz w:val="22"/>
          <w:szCs w:val="22"/>
        </w:rPr>
      </w:pPr>
    </w:p>
    <w:p w14:paraId="27EF45C3" w14:textId="77777777" w:rsidR="00FA2A02" w:rsidRDefault="00B82D97" w:rsidP="006B05FF">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 xml:space="preserve">Atendido a que la modificación propone hacer aplicable la norma de densidad a los proyectos destinados al arriendo por </w:t>
      </w:r>
      <w:r w:rsidR="00325D00">
        <w:rPr>
          <w:rFonts w:asciiTheme="minorHAnsi" w:hAnsiTheme="minorHAnsi" w:cstheme="minorHAnsi"/>
          <w:sz w:val="22"/>
          <w:szCs w:val="22"/>
        </w:rPr>
        <w:t>piezas</w:t>
      </w:r>
      <w:r w:rsidR="00FA2A02">
        <w:rPr>
          <w:rFonts w:asciiTheme="minorHAnsi" w:hAnsiTheme="minorHAnsi" w:cstheme="minorHAnsi"/>
          <w:sz w:val="22"/>
          <w:szCs w:val="22"/>
        </w:rPr>
        <w:t xml:space="preserve"> o</w:t>
      </w:r>
      <w:r>
        <w:rPr>
          <w:rFonts w:asciiTheme="minorHAnsi" w:hAnsiTheme="minorHAnsi" w:cstheme="minorHAnsi"/>
          <w:sz w:val="22"/>
          <w:szCs w:val="22"/>
        </w:rPr>
        <w:t xml:space="preserve"> habitaciones, se consideró pertinente </w:t>
      </w:r>
      <w:r w:rsidR="00325D00">
        <w:rPr>
          <w:rFonts w:asciiTheme="minorHAnsi" w:hAnsiTheme="minorHAnsi" w:cstheme="minorHAnsi"/>
          <w:sz w:val="22"/>
          <w:szCs w:val="22"/>
        </w:rPr>
        <w:t>incorporar</w:t>
      </w:r>
      <w:r>
        <w:rPr>
          <w:rFonts w:asciiTheme="minorHAnsi" w:hAnsiTheme="minorHAnsi" w:cstheme="minorHAnsi"/>
          <w:sz w:val="22"/>
          <w:szCs w:val="22"/>
        </w:rPr>
        <w:t xml:space="preserve"> dentro d</w:t>
      </w:r>
      <w:r w:rsidR="00325D00">
        <w:rPr>
          <w:rFonts w:asciiTheme="minorHAnsi" w:hAnsiTheme="minorHAnsi" w:cstheme="minorHAnsi"/>
          <w:sz w:val="22"/>
          <w:szCs w:val="22"/>
        </w:rPr>
        <w:t>e la</w:t>
      </w:r>
      <w:r>
        <w:rPr>
          <w:rFonts w:asciiTheme="minorHAnsi" w:hAnsiTheme="minorHAnsi" w:cstheme="minorHAnsi"/>
          <w:sz w:val="22"/>
          <w:szCs w:val="22"/>
        </w:rPr>
        <w:t xml:space="preserve"> modificación del artículo 2.1.22. de la OGUC,</w:t>
      </w:r>
      <w:r w:rsidR="00325D00">
        <w:rPr>
          <w:rFonts w:asciiTheme="minorHAnsi" w:hAnsiTheme="minorHAnsi" w:cstheme="minorHAnsi"/>
          <w:sz w:val="22"/>
          <w:szCs w:val="22"/>
        </w:rPr>
        <w:t xml:space="preserve"> </w:t>
      </w:r>
      <w:r>
        <w:rPr>
          <w:rFonts w:asciiTheme="minorHAnsi" w:hAnsiTheme="minorHAnsi" w:cstheme="minorHAnsi"/>
          <w:sz w:val="22"/>
          <w:szCs w:val="22"/>
        </w:rPr>
        <w:t xml:space="preserve">a las </w:t>
      </w:r>
      <w:r w:rsidR="00325D00">
        <w:rPr>
          <w:rFonts w:asciiTheme="minorHAnsi" w:hAnsiTheme="minorHAnsi" w:cstheme="minorHAnsi"/>
          <w:sz w:val="22"/>
          <w:szCs w:val="22"/>
        </w:rPr>
        <w:t>edificaciones</w:t>
      </w:r>
      <w:r>
        <w:rPr>
          <w:rFonts w:asciiTheme="minorHAnsi" w:hAnsiTheme="minorHAnsi" w:cstheme="minorHAnsi"/>
          <w:sz w:val="22"/>
          <w:szCs w:val="22"/>
        </w:rPr>
        <w:t xml:space="preserve"> destinadas a hospedaje cu</w:t>
      </w:r>
      <w:r w:rsidR="00AE36A1">
        <w:rPr>
          <w:rFonts w:asciiTheme="minorHAnsi" w:hAnsiTheme="minorHAnsi" w:cstheme="minorHAnsi"/>
          <w:sz w:val="22"/>
          <w:szCs w:val="22"/>
        </w:rPr>
        <w:t xml:space="preserve">ando correspondan a apart hotel. </w:t>
      </w:r>
      <w:r>
        <w:rPr>
          <w:rFonts w:asciiTheme="minorHAnsi" w:hAnsiTheme="minorHAnsi" w:cstheme="minorHAnsi"/>
          <w:sz w:val="22"/>
          <w:szCs w:val="22"/>
        </w:rPr>
        <w:t xml:space="preserve">Estas últimas, de acuerdo a la definición </w:t>
      </w:r>
      <w:r w:rsidR="00325D00">
        <w:rPr>
          <w:rFonts w:asciiTheme="minorHAnsi" w:hAnsiTheme="minorHAnsi" w:cstheme="minorHAnsi"/>
          <w:sz w:val="22"/>
          <w:szCs w:val="22"/>
        </w:rPr>
        <w:t>establecida</w:t>
      </w:r>
      <w:r>
        <w:rPr>
          <w:rFonts w:asciiTheme="minorHAnsi" w:hAnsiTheme="minorHAnsi" w:cstheme="minorHAnsi"/>
          <w:sz w:val="22"/>
          <w:szCs w:val="22"/>
        </w:rPr>
        <w:t xml:space="preserve"> en el decreto </w:t>
      </w:r>
      <w:r w:rsidR="00AE36A1">
        <w:rPr>
          <w:rFonts w:asciiTheme="minorHAnsi" w:hAnsiTheme="minorHAnsi" w:cstheme="minorHAnsi"/>
          <w:sz w:val="22"/>
          <w:szCs w:val="22"/>
        </w:rPr>
        <w:t xml:space="preserve">N° 194 de 1978 </w:t>
      </w:r>
      <w:r>
        <w:rPr>
          <w:rFonts w:asciiTheme="minorHAnsi" w:hAnsiTheme="minorHAnsi" w:cstheme="minorHAnsi"/>
          <w:sz w:val="22"/>
          <w:szCs w:val="22"/>
        </w:rPr>
        <w:t>corresponden a</w:t>
      </w:r>
      <w:r w:rsidR="00325D00">
        <w:rPr>
          <w:rFonts w:asciiTheme="minorHAnsi" w:hAnsiTheme="minorHAnsi" w:cstheme="minorHAnsi"/>
          <w:sz w:val="22"/>
          <w:szCs w:val="22"/>
        </w:rPr>
        <w:t xml:space="preserve"> </w:t>
      </w:r>
      <w:r w:rsidR="00AE36A1">
        <w:rPr>
          <w:rFonts w:asciiTheme="minorHAnsi" w:hAnsiTheme="minorHAnsi" w:cstheme="minorHAnsi"/>
          <w:sz w:val="22"/>
          <w:szCs w:val="22"/>
        </w:rPr>
        <w:t>“</w:t>
      </w:r>
      <w:r w:rsidR="00325D00" w:rsidRPr="006B05FF">
        <w:rPr>
          <w:rFonts w:asciiTheme="minorHAnsi" w:hAnsiTheme="minorHAnsi" w:cstheme="minorHAnsi"/>
          <w:i/>
          <w:sz w:val="22"/>
          <w:szCs w:val="22"/>
        </w:rPr>
        <w:t>Establecimiento en que se presta al usuario hospedaje, en departamentos independientes de un edificio, que conformen una unidad que disponga a lo menos de un dormitorio, baño, cocina y sala de estar, comedor, adecuadamente equipados</w:t>
      </w:r>
      <w:r w:rsidR="00AE36A1">
        <w:rPr>
          <w:rFonts w:asciiTheme="minorHAnsi" w:hAnsiTheme="minorHAnsi" w:cstheme="minorHAnsi"/>
          <w:sz w:val="22"/>
          <w:szCs w:val="22"/>
        </w:rPr>
        <w:t xml:space="preserve">”. </w:t>
      </w:r>
    </w:p>
    <w:p w14:paraId="2154216F" w14:textId="77777777" w:rsidR="00FA2A02" w:rsidRDefault="00FA2A02" w:rsidP="006B05FF">
      <w:pPr>
        <w:pStyle w:val="Prrafodelista"/>
        <w:jc w:val="both"/>
        <w:rPr>
          <w:rFonts w:asciiTheme="minorHAnsi" w:hAnsiTheme="minorHAnsi" w:cstheme="minorHAnsi"/>
          <w:sz w:val="22"/>
          <w:szCs w:val="22"/>
        </w:rPr>
      </w:pPr>
    </w:p>
    <w:p w14:paraId="33935FC3" w14:textId="77777777" w:rsidR="00D54934" w:rsidRDefault="00AE36A1" w:rsidP="006B05FF">
      <w:pPr>
        <w:pStyle w:val="Prrafodelista"/>
        <w:jc w:val="both"/>
        <w:rPr>
          <w:rFonts w:asciiTheme="minorHAnsi" w:hAnsiTheme="minorHAnsi" w:cstheme="minorHAnsi"/>
          <w:sz w:val="22"/>
          <w:szCs w:val="22"/>
        </w:rPr>
      </w:pPr>
      <w:r>
        <w:rPr>
          <w:rFonts w:asciiTheme="minorHAnsi" w:hAnsiTheme="minorHAnsi" w:cstheme="minorHAnsi"/>
          <w:sz w:val="22"/>
          <w:szCs w:val="22"/>
        </w:rPr>
        <w:t xml:space="preserve">De esta forma, atendida la proliferación de este tipo de proyectos, y su equivalencia a la utilización de viviendas, </w:t>
      </w:r>
      <w:r w:rsidR="00FA2A02">
        <w:rPr>
          <w:rFonts w:asciiTheme="minorHAnsi" w:hAnsiTheme="minorHAnsi" w:cstheme="minorHAnsi"/>
          <w:sz w:val="22"/>
          <w:szCs w:val="22"/>
        </w:rPr>
        <w:t xml:space="preserve">se considera adecuado que su tamaño deba circunscribirse al número </w:t>
      </w:r>
      <w:r w:rsidR="00FA2A02">
        <w:rPr>
          <w:rFonts w:asciiTheme="minorHAnsi" w:hAnsiTheme="minorHAnsi" w:cstheme="minorHAnsi"/>
          <w:sz w:val="22"/>
          <w:szCs w:val="22"/>
        </w:rPr>
        <w:lastRenderedPageBreak/>
        <w:t>de unidades por superficie (densidad) definida en el respectivo instrumento de planificación territorial.</w:t>
      </w:r>
    </w:p>
    <w:p w14:paraId="37CD9DC6" w14:textId="77777777" w:rsidR="00FA2A02" w:rsidRDefault="00FA2A02" w:rsidP="006B05FF">
      <w:pPr>
        <w:pStyle w:val="Prrafodelista"/>
        <w:jc w:val="both"/>
        <w:rPr>
          <w:rFonts w:asciiTheme="minorHAnsi" w:hAnsiTheme="minorHAnsi" w:cstheme="minorHAnsi"/>
          <w:sz w:val="22"/>
          <w:szCs w:val="22"/>
        </w:rPr>
      </w:pPr>
    </w:p>
    <w:p w14:paraId="662A77EA" w14:textId="77777777" w:rsidR="00FA2A02" w:rsidRPr="006B05FF" w:rsidRDefault="00FA2A02" w:rsidP="006B05FF">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lang w:val="es-ES"/>
        </w:rPr>
        <w:t xml:space="preserve">Se realizan ajustes a las </w:t>
      </w:r>
      <w:r w:rsidRPr="00FA2A02">
        <w:rPr>
          <w:rFonts w:asciiTheme="minorHAnsi" w:hAnsiTheme="minorHAnsi" w:cstheme="minorHAnsi"/>
          <w:sz w:val="22"/>
          <w:szCs w:val="22"/>
          <w:lang w:val="es-ES"/>
        </w:rPr>
        <w:t>disposiciones aplicable</w:t>
      </w:r>
      <w:r>
        <w:rPr>
          <w:rFonts w:asciiTheme="minorHAnsi" w:hAnsiTheme="minorHAnsi" w:cstheme="minorHAnsi"/>
          <w:sz w:val="22"/>
          <w:szCs w:val="22"/>
          <w:lang w:val="es-ES"/>
        </w:rPr>
        <w:t>s</w:t>
      </w:r>
      <w:r w:rsidRPr="00FA2A02">
        <w:rPr>
          <w:rFonts w:asciiTheme="minorHAnsi" w:hAnsiTheme="minorHAnsi" w:cstheme="minorHAnsi"/>
          <w:sz w:val="22"/>
          <w:szCs w:val="22"/>
          <w:lang w:val="es-ES"/>
        </w:rPr>
        <w:t xml:space="preserve"> a las edificaciones colectivas</w:t>
      </w:r>
      <w:r w:rsidR="007805D5">
        <w:rPr>
          <w:rFonts w:asciiTheme="minorHAnsi" w:hAnsiTheme="minorHAnsi" w:cstheme="minorHAnsi"/>
          <w:sz w:val="22"/>
          <w:szCs w:val="22"/>
          <w:lang w:val="es-ES"/>
        </w:rPr>
        <w:t xml:space="preserve"> (artículo 4.1.14.)</w:t>
      </w:r>
      <w:r w:rsidRPr="00FA2A02">
        <w:rPr>
          <w:rFonts w:asciiTheme="minorHAnsi" w:hAnsiTheme="minorHAnsi" w:cstheme="minorHAnsi"/>
          <w:sz w:val="22"/>
          <w:szCs w:val="22"/>
          <w:lang w:val="es-ES"/>
        </w:rPr>
        <w:t>, respecto de sus fachadas con el fin de delimitar con claridad hasta dónde llega cada unidad funcional independiente y, además, ajustar la normativa aplicable a los edificios destinados a hospedaje para efectos de mejorar sus estándares relacionadas con las condiciones de seguri</w:t>
      </w:r>
      <w:r w:rsidRPr="00FA2A02">
        <w:rPr>
          <w:rFonts w:asciiTheme="minorHAnsi" w:hAnsiTheme="minorHAnsi" w:cstheme="minorHAnsi"/>
          <w:sz w:val="22"/>
          <w:szCs w:val="22"/>
          <w:lang w:val="es-ES"/>
        </w:rPr>
        <w:softHyphen/>
        <w:t xml:space="preserve">dad general y seguridad contra incendio; las que se asemejan a los estándares propuestos para los inmuebles </w:t>
      </w:r>
      <w:r>
        <w:rPr>
          <w:rFonts w:asciiTheme="minorHAnsi" w:hAnsiTheme="minorHAnsi" w:cstheme="minorHAnsi"/>
          <w:sz w:val="22"/>
          <w:szCs w:val="22"/>
          <w:lang w:val="es-ES"/>
        </w:rPr>
        <w:t xml:space="preserve">que son </w:t>
      </w:r>
      <w:r w:rsidRPr="00FA2A02">
        <w:rPr>
          <w:rFonts w:asciiTheme="minorHAnsi" w:hAnsiTheme="minorHAnsi" w:cstheme="minorHAnsi"/>
          <w:sz w:val="22"/>
          <w:szCs w:val="22"/>
          <w:lang w:val="es-ES"/>
        </w:rPr>
        <w:t>objeto</w:t>
      </w:r>
      <w:r>
        <w:rPr>
          <w:rFonts w:asciiTheme="minorHAnsi" w:hAnsiTheme="minorHAnsi" w:cstheme="minorHAnsi"/>
          <w:sz w:val="22"/>
          <w:szCs w:val="22"/>
          <w:lang w:val="es-ES"/>
        </w:rPr>
        <w:t xml:space="preserve"> principal</w:t>
      </w:r>
      <w:r w:rsidRPr="00FA2A02">
        <w:rPr>
          <w:rFonts w:asciiTheme="minorHAnsi" w:hAnsiTheme="minorHAnsi" w:cstheme="minorHAnsi"/>
          <w:sz w:val="22"/>
          <w:szCs w:val="22"/>
          <w:lang w:val="es-ES"/>
        </w:rPr>
        <w:t xml:space="preserve"> de esta modificación</w:t>
      </w:r>
      <w:r w:rsidR="007805D5">
        <w:rPr>
          <w:rFonts w:asciiTheme="minorHAnsi" w:hAnsiTheme="minorHAnsi" w:cstheme="minorHAnsi"/>
          <w:sz w:val="22"/>
          <w:szCs w:val="22"/>
          <w:lang w:val="es-ES"/>
        </w:rPr>
        <w:t xml:space="preserve"> (artículos 4.9.2. y 4.9.3.).</w:t>
      </w:r>
    </w:p>
    <w:bookmarkEnd w:id="0"/>
    <w:p w14:paraId="064734B0" w14:textId="431A5E1B" w:rsidR="00C90C9D" w:rsidRDefault="00C90C9D" w:rsidP="007A0C99">
      <w:pPr>
        <w:spacing w:line="276" w:lineRule="auto"/>
        <w:ind w:left="1416"/>
        <w:jc w:val="both"/>
        <w:rPr>
          <w:rFonts w:asciiTheme="minorHAnsi" w:hAnsiTheme="minorHAnsi" w:cstheme="minorHAnsi"/>
          <w:sz w:val="22"/>
          <w:szCs w:val="22"/>
        </w:rPr>
      </w:pPr>
    </w:p>
    <w:p w14:paraId="6598FA7D" w14:textId="2E10ACA2" w:rsidR="005032DE" w:rsidRDefault="005032DE" w:rsidP="007A0C99">
      <w:pPr>
        <w:spacing w:line="276" w:lineRule="auto"/>
        <w:ind w:left="1416"/>
        <w:jc w:val="both"/>
        <w:rPr>
          <w:rFonts w:asciiTheme="minorHAnsi" w:hAnsiTheme="minorHAnsi" w:cstheme="minorHAnsi"/>
          <w:sz w:val="22"/>
          <w:szCs w:val="22"/>
        </w:rPr>
      </w:pPr>
    </w:p>
    <w:p w14:paraId="50BB981F" w14:textId="77777777" w:rsidR="005032DE" w:rsidRDefault="005032DE" w:rsidP="007A0C99">
      <w:pPr>
        <w:spacing w:line="276" w:lineRule="auto"/>
        <w:ind w:left="1416"/>
        <w:jc w:val="both"/>
        <w:rPr>
          <w:rFonts w:asciiTheme="minorHAnsi" w:hAnsiTheme="minorHAnsi" w:cstheme="minorHAnsi"/>
          <w:sz w:val="22"/>
          <w:szCs w:val="22"/>
        </w:rPr>
      </w:pPr>
    </w:p>
    <w:p w14:paraId="74BCEDE5" w14:textId="0EF2777B" w:rsidR="00180D32" w:rsidRPr="00F33347" w:rsidRDefault="008665A7" w:rsidP="0029069D">
      <w:pPr>
        <w:spacing w:line="276" w:lineRule="auto"/>
        <w:jc w:val="both"/>
        <w:rPr>
          <w:rFonts w:asciiTheme="minorHAnsi" w:hAnsiTheme="minorHAnsi" w:cstheme="minorHAnsi"/>
          <w:b/>
          <w:sz w:val="22"/>
          <w:szCs w:val="22"/>
        </w:rPr>
      </w:pPr>
      <w:r>
        <w:rPr>
          <w:rFonts w:asciiTheme="minorHAnsi" w:hAnsiTheme="minorHAnsi" w:cstheme="minorHAnsi"/>
          <w:b/>
          <w:sz w:val="22"/>
          <w:szCs w:val="22"/>
        </w:rPr>
        <w:t xml:space="preserve">DPNU, </w:t>
      </w:r>
      <w:r w:rsidR="005032DE">
        <w:rPr>
          <w:rFonts w:asciiTheme="minorHAnsi" w:hAnsiTheme="minorHAnsi" w:cstheme="minorHAnsi"/>
          <w:b/>
          <w:sz w:val="22"/>
          <w:szCs w:val="22"/>
        </w:rPr>
        <w:t>Septiembre</w:t>
      </w:r>
      <w:r>
        <w:rPr>
          <w:rFonts w:asciiTheme="minorHAnsi" w:hAnsiTheme="minorHAnsi" w:cstheme="minorHAnsi"/>
          <w:b/>
          <w:sz w:val="22"/>
          <w:szCs w:val="22"/>
        </w:rPr>
        <w:t xml:space="preserve"> 202</w:t>
      </w:r>
      <w:r w:rsidR="0037267C">
        <w:rPr>
          <w:rFonts w:asciiTheme="minorHAnsi" w:hAnsiTheme="minorHAnsi" w:cstheme="minorHAnsi"/>
          <w:b/>
          <w:sz w:val="22"/>
          <w:szCs w:val="22"/>
        </w:rPr>
        <w:t>2</w:t>
      </w:r>
      <w:r>
        <w:rPr>
          <w:rFonts w:asciiTheme="minorHAnsi" w:hAnsiTheme="minorHAnsi" w:cstheme="minorHAnsi"/>
          <w:b/>
          <w:sz w:val="22"/>
          <w:szCs w:val="22"/>
        </w:rPr>
        <w:t>.</w:t>
      </w:r>
    </w:p>
    <w:sectPr w:rsidR="00180D32" w:rsidRPr="00F33347" w:rsidSect="0029069D">
      <w:headerReference w:type="default" r:id="rId16"/>
      <w:footerReference w:type="default" r:id="rId17"/>
      <w:pgSz w:w="12242" w:h="18722" w:code="14"/>
      <w:pgMar w:top="1418" w:right="1531" w:bottom="1418" w:left="1531" w:header="567" w:footer="68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151E27" w14:textId="77777777" w:rsidR="0033590A" w:rsidRDefault="0033590A" w:rsidP="00887BA2">
      <w:r>
        <w:separator/>
      </w:r>
    </w:p>
  </w:endnote>
  <w:endnote w:type="continuationSeparator" w:id="0">
    <w:p w14:paraId="6ECC7389" w14:textId="77777777" w:rsidR="0033590A" w:rsidRDefault="0033590A" w:rsidP="00887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16"/>
        <w:szCs w:val="16"/>
      </w:rPr>
      <w:id w:val="1388916470"/>
      <w:docPartObj>
        <w:docPartGallery w:val="Page Numbers (Bottom of Page)"/>
        <w:docPartUnique/>
      </w:docPartObj>
    </w:sdtPr>
    <w:sdtEndPr/>
    <w:sdtContent>
      <w:p w14:paraId="6C9A5104" w14:textId="782C27E3" w:rsidR="002014FA" w:rsidRPr="00887BA2" w:rsidRDefault="002014FA" w:rsidP="009B5149">
        <w:pPr>
          <w:pStyle w:val="Piedepgina"/>
          <w:tabs>
            <w:tab w:val="clear" w:pos="8838"/>
            <w:tab w:val="right" w:pos="9214"/>
          </w:tabs>
          <w:rPr>
            <w:rFonts w:asciiTheme="minorHAnsi" w:hAnsiTheme="minorHAnsi"/>
            <w:sz w:val="16"/>
            <w:szCs w:val="16"/>
          </w:rPr>
        </w:pPr>
        <w:r>
          <w:rPr>
            <w:noProof/>
          </w:rPr>
          <w:drawing>
            <wp:inline distT="0" distB="0" distL="0" distR="0" wp14:anchorId="3B0673E3" wp14:editId="01989559">
              <wp:extent cx="1009650" cy="85725"/>
              <wp:effectExtent l="0" t="0" r="0" b="9525"/>
              <wp:docPr id="1" name="Picture 4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91509"/>
                      <a:stretch/>
                    </pic:blipFill>
                    <pic:spPr bwMode="auto">
                      <a:xfrm>
                        <a:off x="0" y="0"/>
                        <a:ext cx="1009015" cy="8567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inorHAnsi" w:hAnsiTheme="minorHAnsi"/>
            <w:sz w:val="16"/>
            <w:szCs w:val="16"/>
          </w:rPr>
          <w:tab/>
          <w:t xml:space="preserve">Ministerio de Vivienda y Urbanismo  </w:t>
        </w:r>
        <w:r>
          <w:rPr>
            <w:rFonts w:asciiTheme="minorHAnsi" w:hAnsiTheme="minorHAnsi" w:cstheme="minorHAnsi"/>
            <w:sz w:val="16"/>
            <w:szCs w:val="16"/>
          </w:rPr>
          <w:t>│  División de Desarrollo Urbano</w:t>
        </w:r>
        <w:r>
          <w:rPr>
            <w:rFonts w:asciiTheme="minorHAnsi" w:hAnsiTheme="minorHAnsi"/>
            <w:sz w:val="16"/>
            <w:szCs w:val="16"/>
          </w:rPr>
          <w:tab/>
        </w:r>
        <w:r w:rsidRPr="00887BA2">
          <w:rPr>
            <w:rFonts w:asciiTheme="minorHAnsi" w:hAnsiTheme="minorHAnsi"/>
            <w:sz w:val="16"/>
            <w:szCs w:val="16"/>
          </w:rPr>
          <w:t xml:space="preserve">PAGINA   </w:t>
        </w:r>
        <w:r w:rsidRPr="00887BA2">
          <w:rPr>
            <w:rFonts w:asciiTheme="minorHAnsi" w:hAnsiTheme="minorHAnsi"/>
            <w:sz w:val="16"/>
            <w:szCs w:val="16"/>
          </w:rPr>
          <w:fldChar w:fldCharType="begin"/>
        </w:r>
        <w:r w:rsidRPr="00887BA2">
          <w:rPr>
            <w:rFonts w:asciiTheme="minorHAnsi" w:hAnsiTheme="minorHAnsi"/>
            <w:sz w:val="16"/>
            <w:szCs w:val="16"/>
          </w:rPr>
          <w:instrText>PAGE   \* MERGEFORMAT</w:instrText>
        </w:r>
        <w:r w:rsidRPr="00887BA2">
          <w:rPr>
            <w:rFonts w:asciiTheme="minorHAnsi" w:hAnsiTheme="minorHAnsi"/>
            <w:sz w:val="16"/>
            <w:szCs w:val="16"/>
          </w:rPr>
          <w:fldChar w:fldCharType="separate"/>
        </w:r>
        <w:r w:rsidR="00160858" w:rsidRPr="00160858">
          <w:rPr>
            <w:rFonts w:asciiTheme="minorHAnsi" w:hAnsiTheme="minorHAnsi"/>
            <w:noProof/>
            <w:sz w:val="16"/>
            <w:szCs w:val="16"/>
            <w:lang w:val="es-ES"/>
          </w:rPr>
          <w:t>5</w:t>
        </w:r>
        <w:r w:rsidRPr="00887BA2">
          <w:rPr>
            <w:rFonts w:asciiTheme="minorHAnsi" w:hAnsiTheme="minorHAnsi"/>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5CD4A4" w14:textId="77777777" w:rsidR="0033590A" w:rsidRDefault="0033590A" w:rsidP="00887BA2">
      <w:r>
        <w:separator/>
      </w:r>
    </w:p>
  </w:footnote>
  <w:footnote w:type="continuationSeparator" w:id="0">
    <w:p w14:paraId="7AD183FE" w14:textId="77777777" w:rsidR="0033590A" w:rsidRDefault="0033590A" w:rsidP="00887BA2">
      <w:r>
        <w:continuationSeparator/>
      </w:r>
    </w:p>
  </w:footnote>
  <w:footnote w:id="1">
    <w:p w14:paraId="55A62E8E" w14:textId="23939F07" w:rsidR="002014FA" w:rsidRPr="000A7012" w:rsidRDefault="002014FA" w:rsidP="000A7012">
      <w:pPr>
        <w:pStyle w:val="Textonotapie"/>
        <w:ind w:left="142" w:hanging="142"/>
        <w:jc w:val="both"/>
        <w:rPr>
          <w:rFonts w:asciiTheme="minorHAnsi" w:hAnsiTheme="minorHAnsi" w:cstheme="minorHAnsi"/>
          <w:sz w:val="18"/>
          <w:szCs w:val="18"/>
        </w:rPr>
      </w:pPr>
      <w:r w:rsidRPr="000A7012">
        <w:rPr>
          <w:rStyle w:val="Refdenotaalpie"/>
          <w:rFonts w:asciiTheme="minorHAnsi" w:hAnsiTheme="minorHAnsi" w:cstheme="minorHAnsi"/>
        </w:rPr>
        <w:footnoteRef/>
      </w:r>
      <w:r w:rsidRPr="000A7012">
        <w:rPr>
          <w:rFonts w:asciiTheme="minorHAnsi" w:hAnsiTheme="minorHAnsi" w:cstheme="minorHAnsi"/>
        </w:rPr>
        <w:t xml:space="preserve"> Elaborado </w:t>
      </w:r>
      <w:r w:rsidRPr="000A7012">
        <w:rPr>
          <w:rFonts w:asciiTheme="minorHAnsi" w:hAnsiTheme="minorHAnsi" w:cstheme="minorHAnsi"/>
          <w:sz w:val="18"/>
          <w:szCs w:val="18"/>
        </w:rPr>
        <w:t xml:space="preserve">desde la </w:t>
      </w:r>
      <w:r w:rsidR="00D36C89">
        <w:rPr>
          <w:rFonts w:asciiTheme="minorHAnsi" w:hAnsiTheme="minorHAnsi" w:cstheme="minorHAnsi"/>
          <w:sz w:val="18"/>
          <w:szCs w:val="18"/>
        </w:rPr>
        <w:t>C</w:t>
      </w:r>
      <w:r w:rsidR="00D36C89" w:rsidRPr="000A7012">
        <w:rPr>
          <w:rFonts w:asciiTheme="minorHAnsi" w:hAnsiTheme="minorHAnsi" w:cstheme="minorHAnsi"/>
          <w:sz w:val="18"/>
          <w:szCs w:val="18"/>
        </w:rPr>
        <w:t xml:space="preserve">omisión </w:t>
      </w:r>
      <w:r w:rsidRPr="000A7012">
        <w:rPr>
          <w:rFonts w:asciiTheme="minorHAnsi" w:hAnsiTheme="minorHAnsi" w:cstheme="minorHAnsi"/>
          <w:sz w:val="18"/>
          <w:szCs w:val="18"/>
        </w:rPr>
        <w:t>de Estudios e Incidencia sobre “Acceso a vivienda de personas migrantes”, coordinada por Servicio Jesuita a Migrantes (SJM), con colaboración de Fundación TECHO-Chile, Centro de Ética y Reflexión Social Fernando Vives SJ (CFV) y el Departamento de Sociología de la Universidad de Chile.</w:t>
      </w:r>
    </w:p>
  </w:footnote>
  <w:footnote w:id="2">
    <w:p w14:paraId="6354D267" w14:textId="77777777" w:rsidR="002014FA" w:rsidRPr="000A7012" w:rsidRDefault="002014FA" w:rsidP="003143AD">
      <w:pPr>
        <w:pStyle w:val="Textonotapie"/>
        <w:spacing w:before="120"/>
        <w:ind w:left="142" w:hanging="142"/>
        <w:jc w:val="both"/>
        <w:rPr>
          <w:rFonts w:asciiTheme="minorHAnsi" w:hAnsiTheme="minorHAnsi" w:cstheme="minorHAnsi"/>
          <w:sz w:val="18"/>
          <w:szCs w:val="18"/>
        </w:rPr>
      </w:pPr>
      <w:r w:rsidRPr="000A7012">
        <w:rPr>
          <w:rFonts w:asciiTheme="minorHAnsi" w:hAnsiTheme="minorHAnsi" w:cstheme="minorHAnsi"/>
          <w:sz w:val="18"/>
          <w:szCs w:val="18"/>
        </w:rPr>
        <w:footnoteRef/>
      </w:r>
      <w:r w:rsidRPr="000A7012">
        <w:rPr>
          <w:rFonts w:asciiTheme="minorHAnsi" w:hAnsiTheme="minorHAnsi" w:cstheme="minorHAnsi"/>
          <w:sz w:val="18"/>
          <w:szCs w:val="18"/>
        </w:rPr>
        <w:t xml:space="preserve"> Documento elaborado por la Dirección de Prevención y Seguridad Humana de la I. Municipalidad de Arica con motivo de una fiscalización en terreno en el año 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DF37C" w14:textId="77777777" w:rsidR="002014FA" w:rsidRPr="00335F36" w:rsidRDefault="002014FA" w:rsidP="009B5149">
    <w:pPr>
      <w:pStyle w:val="Encabezado"/>
      <w:jc w:val="right"/>
      <w:rPr>
        <w:sz w:val="16"/>
        <w:szCs w:val="16"/>
      </w:rPr>
    </w:pPr>
  </w:p>
  <w:p w14:paraId="60E2C1A6" w14:textId="77777777" w:rsidR="002014FA" w:rsidRDefault="002014FA" w:rsidP="009B5149">
    <w:pPr>
      <w:pStyle w:val="Encabezado"/>
      <w:jc w:val="right"/>
      <w:rPr>
        <w:rFonts w:asciiTheme="minorHAnsi" w:hAnsiTheme="minorHAnsi"/>
        <w:sz w:val="16"/>
        <w:szCs w:val="16"/>
      </w:rPr>
    </w:pPr>
  </w:p>
  <w:p w14:paraId="762BE2D4" w14:textId="77777777" w:rsidR="002014FA" w:rsidRPr="009B5149" w:rsidRDefault="002014FA" w:rsidP="009B5149">
    <w:pPr>
      <w:pStyle w:val="Encabezado"/>
      <w:jc w:val="right"/>
      <w:rPr>
        <w:rFonts w:asciiTheme="minorHAnsi" w:hAnsiTheme="min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46518"/>
    <w:multiLevelType w:val="hybridMultilevel"/>
    <w:tmpl w:val="AC8AC83A"/>
    <w:lvl w:ilvl="0" w:tplc="7EC486EC">
      <w:start w:val="1"/>
      <w:numFmt w:val="lowerLetter"/>
      <w:lvlText w:val="%1)"/>
      <w:lvlJc w:val="left"/>
      <w:pPr>
        <w:ind w:left="640" w:hanging="375"/>
      </w:pPr>
      <w:rPr>
        <w:rFonts w:hint="default"/>
      </w:rPr>
    </w:lvl>
    <w:lvl w:ilvl="1" w:tplc="340A0019" w:tentative="1">
      <w:start w:val="1"/>
      <w:numFmt w:val="lowerLetter"/>
      <w:lvlText w:val="%2."/>
      <w:lvlJc w:val="left"/>
      <w:pPr>
        <w:ind w:left="1345" w:hanging="360"/>
      </w:pPr>
    </w:lvl>
    <w:lvl w:ilvl="2" w:tplc="340A001B" w:tentative="1">
      <w:start w:val="1"/>
      <w:numFmt w:val="lowerRoman"/>
      <w:lvlText w:val="%3."/>
      <w:lvlJc w:val="right"/>
      <w:pPr>
        <w:ind w:left="2065" w:hanging="180"/>
      </w:pPr>
    </w:lvl>
    <w:lvl w:ilvl="3" w:tplc="340A000F" w:tentative="1">
      <w:start w:val="1"/>
      <w:numFmt w:val="decimal"/>
      <w:lvlText w:val="%4."/>
      <w:lvlJc w:val="left"/>
      <w:pPr>
        <w:ind w:left="2785" w:hanging="360"/>
      </w:pPr>
    </w:lvl>
    <w:lvl w:ilvl="4" w:tplc="340A0019" w:tentative="1">
      <w:start w:val="1"/>
      <w:numFmt w:val="lowerLetter"/>
      <w:lvlText w:val="%5."/>
      <w:lvlJc w:val="left"/>
      <w:pPr>
        <w:ind w:left="3505" w:hanging="360"/>
      </w:pPr>
    </w:lvl>
    <w:lvl w:ilvl="5" w:tplc="340A001B" w:tentative="1">
      <w:start w:val="1"/>
      <w:numFmt w:val="lowerRoman"/>
      <w:lvlText w:val="%6."/>
      <w:lvlJc w:val="right"/>
      <w:pPr>
        <w:ind w:left="4225" w:hanging="180"/>
      </w:pPr>
    </w:lvl>
    <w:lvl w:ilvl="6" w:tplc="340A000F" w:tentative="1">
      <w:start w:val="1"/>
      <w:numFmt w:val="decimal"/>
      <w:lvlText w:val="%7."/>
      <w:lvlJc w:val="left"/>
      <w:pPr>
        <w:ind w:left="4945" w:hanging="360"/>
      </w:pPr>
    </w:lvl>
    <w:lvl w:ilvl="7" w:tplc="340A0019" w:tentative="1">
      <w:start w:val="1"/>
      <w:numFmt w:val="lowerLetter"/>
      <w:lvlText w:val="%8."/>
      <w:lvlJc w:val="left"/>
      <w:pPr>
        <w:ind w:left="5665" w:hanging="360"/>
      </w:pPr>
    </w:lvl>
    <w:lvl w:ilvl="8" w:tplc="340A001B" w:tentative="1">
      <w:start w:val="1"/>
      <w:numFmt w:val="lowerRoman"/>
      <w:lvlText w:val="%9."/>
      <w:lvlJc w:val="right"/>
      <w:pPr>
        <w:ind w:left="6385" w:hanging="180"/>
      </w:pPr>
    </w:lvl>
  </w:abstractNum>
  <w:abstractNum w:abstractNumId="1" w15:restartNumberingAfterBreak="0">
    <w:nsid w:val="15A16765"/>
    <w:multiLevelType w:val="hybridMultilevel"/>
    <w:tmpl w:val="5F4A1FF6"/>
    <w:lvl w:ilvl="0" w:tplc="741025D2">
      <w:start w:val="1"/>
      <w:numFmt w:val="decimal"/>
      <w:lvlText w:val="%1."/>
      <w:lvlJc w:val="left"/>
      <w:pPr>
        <w:ind w:left="625" w:hanging="360"/>
      </w:pPr>
      <w:rPr>
        <w:rFonts w:hint="default"/>
      </w:rPr>
    </w:lvl>
    <w:lvl w:ilvl="1" w:tplc="340A0019">
      <w:start w:val="1"/>
      <w:numFmt w:val="lowerLetter"/>
      <w:lvlText w:val="%2."/>
      <w:lvlJc w:val="left"/>
      <w:pPr>
        <w:ind w:left="1345" w:hanging="360"/>
      </w:pPr>
    </w:lvl>
    <w:lvl w:ilvl="2" w:tplc="340A001B" w:tentative="1">
      <w:start w:val="1"/>
      <w:numFmt w:val="lowerRoman"/>
      <w:lvlText w:val="%3."/>
      <w:lvlJc w:val="right"/>
      <w:pPr>
        <w:ind w:left="2065" w:hanging="180"/>
      </w:pPr>
    </w:lvl>
    <w:lvl w:ilvl="3" w:tplc="340A000F" w:tentative="1">
      <w:start w:val="1"/>
      <w:numFmt w:val="decimal"/>
      <w:lvlText w:val="%4."/>
      <w:lvlJc w:val="left"/>
      <w:pPr>
        <w:ind w:left="2785" w:hanging="360"/>
      </w:pPr>
    </w:lvl>
    <w:lvl w:ilvl="4" w:tplc="340A0019" w:tentative="1">
      <w:start w:val="1"/>
      <w:numFmt w:val="lowerLetter"/>
      <w:lvlText w:val="%5."/>
      <w:lvlJc w:val="left"/>
      <w:pPr>
        <w:ind w:left="3505" w:hanging="360"/>
      </w:pPr>
    </w:lvl>
    <w:lvl w:ilvl="5" w:tplc="340A001B" w:tentative="1">
      <w:start w:val="1"/>
      <w:numFmt w:val="lowerRoman"/>
      <w:lvlText w:val="%6."/>
      <w:lvlJc w:val="right"/>
      <w:pPr>
        <w:ind w:left="4225" w:hanging="180"/>
      </w:pPr>
    </w:lvl>
    <w:lvl w:ilvl="6" w:tplc="340A000F" w:tentative="1">
      <w:start w:val="1"/>
      <w:numFmt w:val="decimal"/>
      <w:lvlText w:val="%7."/>
      <w:lvlJc w:val="left"/>
      <w:pPr>
        <w:ind w:left="4945" w:hanging="360"/>
      </w:pPr>
    </w:lvl>
    <w:lvl w:ilvl="7" w:tplc="340A0019" w:tentative="1">
      <w:start w:val="1"/>
      <w:numFmt w:val="lowerLetter"/>
      <w:lvlText w:val="%8."/>
      <w:lvlJc w:val="left"/>
      <w:pPr>
        <w:ind w:left="5665" w:hanging="360"/>
      </w:pPr>
    </w:lvl>
    <w:lvl w:ilvl="8" w:tplc="340A001B" w:tentative="1">
      <w:start w:val="1"/>
      <w:numFmt w:val="lowerRoman"/>
      <w:lvlText w:val="%9."/>
      <w:lvlJc w:val="right"/>
      <w:pPr>
        <w:ind w:left="6385" w:hanging="180"/>
      </w:pPr>
    </w:lvl>
  </w:abstractNum>
  <w:abstractNum w:abstractNumId="2" w15:restartNumberingAfterBreak="0">
    <w:nsid w:val="17DD381E"/>
    <w:multiLevelType w:val="hybridMultilevel"/>
    <w:tmpl w:val="23EEC228"/>
    <w:lvl w:ilvl="0" w:tplc="23643E92">
      <w:start w:val="1"/>
      <w:numFmt w:val="bullet"/>
      <w:lvlText w:val=""/>
      <w:lvlJc w:val="left"/>
      <w:pPr>
        <w:tabs>
          <w:tab w:val="num" w:pos="360"/>
        </w:tabs>
        <w:ind w:left="360" w:hanging="360"/>
      </w:pPr>
      <w:rPr>
        <w:rFonts w:ascii="Wingdings" w:hAnsi="Wingdings" w:hint="default"/>
      </w:rPr>
    </w:lvl>
    <w:lvl w:ilvl="1" w:tplc="C90ED8BE" w:tentative="1">
      <w:start w:val="1"/>
      <w:numFmt w:val="bullet"/>
      <w:lvlText w:val=""/>
      <w:lvlJc w:val="left"/>
      <w:pPr>
        <w:tabs>
          <w:tab w:val="num" w:pos="1080"/>
        </w:tabs>
        <w:ind w:left="1080" w:hanging="360"/>
      </w:pPr>
      <w:rPr>
        <w:rFonts w:ascii="Wingdings" w:hAnsi="Wingdings" w:hint="default"/>
      </w:rPr>
    </w:lvl>
    <w:lvl w:ilvl="2" w:tplc="954E4E26" w:tentative="1">
      <w:start w:val="1"/>
      <w:numFmt w:val="bullet"/>
      <w:lvlText w:val=""/>
      <w:lvlJc w:val="left"/>
      <w:pPr>
        <w:tabs>
          <w:tab w:val="num" w:pos="1800"/>
        </w:tabs>
        <w:ind w:left="1800" w:hanging="360"/>
      </w:pPr>
      <w:rPr>
        <w:rFonts w:ascii="Wingdings" w:hAnsi="Wingdings" w:hint="default"/>
      </w:rPr>
    </w:lvl>
    <w:lvl w:ilvl="3" w:tplc="7278E452" w:tentative="1">
      <w:start w:val="1"/>
      <w:numFmt w:val="bullet"/>
      <w:lvlText w:val=""/>
      <w:lvlJc w:val="left"/>
      <w:pPr>
        <w:tabs>
          <w:tab w:val="num" w:pos="2520"/>
        </w:tabs>
        <w:ind w:left="2520" w:hanging="360"/>
      </w:pPr>
      <w:rPr>
        <w:rFonts w:ascii="Wingdings" w:hAnsi="Wingdings" w:hint="default"/>
      </w:rPr>
    </w:lvl>
    <w:lvl w:ilvl="4" w:tplc="CF36DF8C" w:tentative="1">
      <w:start w:val="1"/>
      <w:numFmt w:val="bullet"/>
      <w:lvlText w:val=""/>
      <w:lvlJc w:val="left"/>
      <w:pPr>
        <w:tabs>
          <w:tab w:val="num" w:pos="3240"/>
        </w:tabs>
        <w:ind w:left="3240" w:hanging="360"/>
      </w:pPr>
      <w:rPr>
        <w:rFonts w:ascii="Wingdings" w:hAnsi="Wingdings" w:hint="default"/>
      </w:rPr>
    </w:lvl>
    <w:lvl w:ilvl="5" w:tplc="A874E24C" w:tentative="1">
      <w:start w:val="1"/>
      <w:numFmt w:val="bullet"/>
      <w:lvlText w:val=""/>
      <w:lvlJc w:val="left"/>
      <w:pPr>
        <w:tabs>
          <w:tab w:val="num" w:pos="3960"/>
        </w:tabs>
        <w:ind w:left="3960" w:hanging="360"/>
      </w:pPr>
      <w:rPr>
        <w:rFonts w:ascii="Wingdings" w:hAnsi="Wingdings" w:hint="default"/>
      </w:rPr>
    </w:lvl>
    <w:lvl w:ilvl="6" w:tplc="21E6C504" w:tentative="1">
      <w:start w:val="1"/>
      <w:numFmt w:val="bullet"/>
      <w:lvlText w:val=""/>
      <w:lvlJc w:val="left"/>
      <w:pPr>
        <w:tabs>
          <w:tab w:val="num" w:pos="4680"/>
        </w:tabs>
        <w:ind w:left="4680" w:hanging="360"/>
      </w:pPr>
      <w:rPr>
        <w:rFonts w:ascii="Wingdings" w:hAnsi="Wingdings" w:hint="default"/>
      </w:rPr>
    </w:lvl>
    <w:lvl w:ilvl="7" w:tplc="E38AB412" w:tentative="1">
      <w:start w:val="1"/>
      <w:numFmt w:val="bullet"/>
      <w:lvlText w:val=""/>
      <w:lvlJc w:val="left"/>
      <w:pPr>
        <w:tabs>
          <w:tab w:val="num" w:pos="5400"/>
        </w:tabs>
        <w:ind w:left="5400" w:hanging="360"/>
      </w:pPr>
      <w:rPr>
        <w:rFonts w:ascii="Wingdings" w:hAnsi="Wingdings" w:hint="default"/>
      </w:rPr>
    </w:lvl>
    <w:lvl w:ilvl="8" w:tplc="A8D8E8FE"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C8B3A2F"/>
    <w:multiLevelType w:val="hybridMultilevel"/>
    <w:tmpl w:val="A464206A"/>
    <w:lvl w:ilvl="0" w:tplc="E19A747C">
      <w:start w:val="1"/>
      <w:numFmt w:val="lowerLetter"/>
      <w:lvlText w:val="%1)"/>
      <w:lvlJc w:val="left"/>
      <w:pPr>
        <w:ind w:left="618" w:hanging="360"/>
      </w:pPr>
      <w:rPr>
        <w:rFonts w:hint="default"/>
        <w:b/>
        <w:color w:val="auto"/>
      </w:rPr>
    </w:lvl>
    <w:lvl w:ilvl="1" w:tplc="0C0A0019">
      <w:start w:val="1"/>
      <w:numFmt w:val="lowerLetter"/>
      <w:lvlText w:val="%2."/>
      <w:lvlJc w:val="left"/>
      <w:pPr>
        <w:ind w:left="1338" w:hanging="360"/>
      </w:pPr>
    </w:lvl>
    <w:lvl w:ilvl="2" w:tplc="0C0A001B" w:tentative="1">
      <w:start w:val="1"/>
      <w:numFmt w:val="lowerRoman"/>
      <w:lvlText w:val="%3."/>
      <w:lvlJc w:val="right"/>
      <w:pPr>
        <w:ind w:left="2058" w:hanging="180"/>
      </w:pPr>
    </w:lvl>
    <w:lvl w:ilvl="3" w:tplc="0C0A000F" w:tentative="1">
      <w:start w:val="1"/>
      <w:numFmt w:val="decimal"/>
      <w:lvlText w:val="%4."/>
      <w:lvlJc w:val="left"/>
      <w:pPr>
        <w:ind w:left="2778" w:hanging="360"/>
      </w:pPr>
    </w:lvl>
    <w:lvl w:ilvl="4" w:tplc="0C0A0019" w:tentative="1">
      <w:start w:val="1"/>
      <w:numFmt w:val="lowerLetter"/>
      <w:lvlText w:val="%5."/>
      <w:lvlJc w:val="left"/>
      <w:pPr>
        <w:ind w:left="3498" w:hanging="360"/>
      </w:pPr>
    </w:lvl>
    <w:lvl w:ilvl="5" w:tplc="0C0A001B" w:tentative="1">
      <w:start w:val="1"/>
      <w:numFmt w:val="lowerRoman"/>
      <w:lvlText w:val="%6."/>
      <w:lvlJc w:val="right"/>
      <w:pPr>
        <w:ind w:left="4218" w:hanging="180"/>
      </w:pPr>
    </w:lvl>
    <w:lvl w:ilvl="6" w:tplc="0C0A000F" w:tentative="1">
      <w:start w:val="1"/>
      <w:numFmt w:val="decimal"/>
      <w:lvlText w:val="%7."/>
      <w:lvlJc w:val="left"/>
      <w:pPr>
        <w:ind w:left="4938" w:hanging="360"/>
      </w:pPr>
    </w:lvl>
    <w:lvl w:ilvl="7" w:tplc="0C0A0019" w:tentative="1">
      <w:start w:val="1"/>
      <w:numFmt w:val="lowerLetter"/>
      <w:lvlText w:val="%8."/>
      <w:lvlJc w:val="left"/>
      <w:pPr>
        <w:ind w:left="5658" w:hanging="360"/>
      </w:pPr>
    </w:lvl>
    <w:lvl w:ilvl="8" w:tplc="0C0A001B" w:tentative="1">
      <w:start w:val="1"/>
      <w:numFmt w:val="lowerRoman"/>
      <w:lvlText w:val="%9."/>
      <w:lvlJc w:val="right"/>
      <w:pPr>
        <w:ind w:left="6378" w:hanging="180"/>
      </w:pPr>
    </w:lvl>
  </w:abstractNum>
  <w:abstractNum w:abstractNumId="4" w15:restartNumberingAfterBreak="0">
    <w:nsid w:val="25AD050E"/>
    <w:multiLevelType w:val="hybridMultilevel"/>
    <w:tmpl w:val="D62C17A4"/>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5" w15:restartNumberingAfterBreak="0">
    <w:nsid w:val="29E02CE3"/>
    <w:multiLevelType w:val="multilevel"/>
    <w:tmpl w:val="B5A2A116"/>
    <w:lvl w:ilvl="0">
      <w:start w:val="1"/>
      <w:numFmt w:val="decimal"/>
      <w:lvlText w:val="%1."/>
      <w:lvlJc w:val="left"/>
      <w:pPr>
        <w:ind w:left="360" w:hanging="360"/>
      </w:pPr>
      <w:rPr>
        <w:rFonts w:hint="default"/>
        <w:b/>
        <w:i w:val="0"/>
      </w:rPr>
    </w:lvl>
    <w:lvl w:ilvl="1">
      <w:start w:val="1"/>
      <w:numFmt w:val="decimal"/>
      <w:lvlText w:val="%1.%2."/>
      <w:lvlJc w:val="left"/>
      <w:pPr>
        <w:ind w:left="2559"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63640D"/>
    <w:multiLevelType w:val="hybridMultilevel"/>
    <w:tmpl w:val="DD2EC914"/>
    <w:lvl w:ilvl="0" w:tplc="0C0A0001">
      <w:start w:val="1"/>
      <w:numFmt w:val="bullet"/>
      <w:lvlText w:val=""/>
      <w:lvlJc w:val="left"/>
      <w:pPr>
        <w:ind w:left="1776" w:hanging="360"/>
      </w:pPr>
      <w:rPr>
        <w:rFonts w:ascii="Symbol" w:hAnsi="Symbol" w:hint="default"/>
      </w:rPr>
    </w:lvl>
    <w:lvl w:ilvl="1" w:tplc="AC0E3AC2">
      <w:start w:val="1"/>
      <w:numFmt w:val="bullet"/>
      <w:lvlText w:val=""/>
      <w:lvlJc w:val="left"/>
      <w:pPr>
        <w:ind w:left="2496" w:hanging="360"/>
      </w:pPr>
      <w:rPr>
        <w:rFonts w:ascii="Wingdings" w:hAnsi="Wingdings" w:hint="default"/>
        <w:sz w:val="18"/>
        <w:szCs w:val="18"/>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7" w15:restartNumberingAfterBreak="0">
    <w:nsid w:val="2CCE285E"/>
    <w:multiLevelType w:val="hybridMultilevel"/>
    <w:tmpl w:val="C818CE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D0B2ED8"/>
    <w:multiLevelType w:val="hybridMultilevel"/>
    <w:tmpl w:val="CFD6E5D2"/>
    <w:lvl w:ilvl="0" w:tplc="0C0A0001">
      <w:start w:val="1"/>
      <w:numFmt w:val="bullet"/>
      <w:lvlText w:val=""/>
      <w:lvlJc w:val="left"/>
      <w:pPr>
        <w:ind w:left="1776" w:hanging="360"/>
      </w:pPr>
      <w:rPr>
        <w:rFonts w:ascii="Symbol" w:hAnsi="Symbol" w:hint="default"/>
      </w:rPr>
    </w:lvl>
    <w:lvl w:ilvl="1" w:tplc="2946B6FA">
      <w:start w:val="1"/>
      <w:numFmt w:val="bullet"/>
      <w:lvlText w:val=""/>
      <w:lvlJc w:val="left"/>
      <w:pPr>
        <w:ind w:left="2496" w:hanging="360"/>
      </w:pPr>
      <w:rPr>
        <w:rFonts w:ascii="Wingdings" w:hAnsi="Wingdings" w:hint="default"/>
        <w:sz w:val="16"/>
        <w:szCs w:val="16"/>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9" w15:restartNumberingAfterBreak="0">
    <w:nsid w:val="30D237ED"/>
    <w:multiLevelType w:val="hybridMultilevel"/>
    <w:tmpl w:val="8692EE6A"/>
    <w:lvl w:ilvl="0" w:tplc="4FB07E72">
      <w:start w:val="1"/>
      <w:numFmt w:val="bullet"/>
      <w:lvlText w:val=""/>
      <w:lvlJc w:val="left"/>
      <w:pPr>
        <w:ind w:left="2136" w:hanging="360"/>
      </w:pPr>
      <w:rPr>
        <w:rFonts w:ascii="Wingdings" w:hAnsi="Wingdings" w:hint="default"/>
      </w:rPr>
    </w:lvl>
    <w:lvl w:ilvl="1" w:tplc="340A0003" w:tentative="1">
      <w:start w:val="1"/>
      <w:numFmt w:val="bullet"/>
      <w:lvlText w:val="o"/>
      <w:lvlJc w:val="left"/>
      <w:pPr>
        <w:ind w:left="2856" w:hanging="360"/>
      </w:pPr>
      <w:rPr>
        <w:rFonts w:ascii="Courier New" w:hAnsi="Courier New" w:cs="Courier New" w:hint="default"/>
      </w:rPr>
    </w:lvl>
    <w:lvl w:ilvl="2" w:tplc="340A0005" w:tentative="1">
      <w:start w:val="1"/>
      <w:numFmt w:val="bullet"/>
      <w:lvlText w:val=""/>
      <w:lvlJc w:val="left"/>
      <w:pPr>
        <w:ind w:left="3576" w:hanging="360"/>
      </w:pPr>
      <w:rPr>
        <w:rFonts w:ascii="Wingdings" w:hAnsi="Wingdings" w:hint="default"/>
      </w:rPr>
    </w:lvl>
    <w:lvl w:ilvl="3" w:tplc="340A0001" w:tentative="1">
      <w:start w:val="1"/>
      <w:numFmt w:val="bullet"/>
      <w:lvlText w:val=""/>
      <w:lvlJc w:val="left"/>
      <w:pPr>
        <w:ind w:left="4296" w:hanging="360"/>
      </w:pPr>
      <w:rPr>
        <w:rFonts w:ascii="Symbol" w:hAnsi="Symbol" w:hint="default"/>
      </w:rPr>
    </w:lvl>
    <w:lvl w:ilvl="4" w:tplc="340A0003" w:tentative="1">
      <w:start w:val="1"/>
      <w:numFmt w:val="bullet"/>
      <w:lvlText w:val="o"/>
      <w:lvlJc w:val="left"/>
      <w:pPr>
        <w:ind w:left="5016" w:hanging="360"/>
      </w:pPr>
      <w:rPr>
        <w:rFonts w:ascii="Courier New" w:hAnsi="Courier New" w:cs="Courier New" w:hint="default"/>
      </w:rPr>
    </w:lvl>
    <w:lvl w:ilvl="5" w:tplc="340A0005" w:tentative="1">
      <w:start w:val="1"/>
      <w:numFmt w:val="bullet"/>
      <w:lvlText w:val=""/>
      <w:lvlJc w:val="left"/>
      <w:pPr>
        <w:ind w:left="5736" w:hanging="360"/>
      </w:pPr>
      <w:rPr>
        <w:rFonts w:ascii="Wingdings" w:hAnsi="Wingdings" w:hint="default"/>
      </w:rPr>
    </w:lvl>
    <w:lvl w:ilvl="6" w:tplc="340A0001" w:tentative="1">
      <w:start w:val="1"/>
      <w:numFmt w:val="bullet"/>
      <w:lvlText w:val=""/>
      <w:lvlJc w:val="left"/>
      <w:pPr>
        <w:ind w:left="6456" w:hanging="360"/>
      </w:pPr>
      <w:rPr>
        <w:rFonts w:ascii="Symbol" w:hAnsi="Symbol" w:hint="default"/>
      </w:rPr>
    </w:lvl>
    <w:lvl w:ilvl="7" w:tplc="340A0003" w:tentative="1">
      <w:start w:val="1"/>
      <w:numFmt w:val="bullet"/>
      <w:lvlText w:val="o"/>
      <w:lvlJc w:val="left"/>
      <w:pPr>
        <w:ind w:left="7176" w:hanging="360"/>
      </w:pPr>
      <w:rPr>
        <w:rFonts w:ascii="Courier New" w:hAnsi="Courier New" w:cs="Courier New" w:hint="default"/>
      </w:rPr>
    </w:lvl>
    <w:lvl w:ilvl="8" w:tplc="340A0005" w:tentative="1">
      <w:start w:val="1"/>
      <w:numFmt w:val="bullet"/>
      <w:lvlText w:val=""/>
      <w:lvlJc w:val="left"/>
      <w:pPr>
        <w:ind w:left="7896" w:hanging="360"/>
      </w:pPr>
      <w:rPr>
        <w:rFonts w:ascii="Wingdings" w:hAnsi="Wingdings" w:hint="default"/>
      </w:rPr>
    </w:lvl>
  </w:abstractNum>
  <w:abstractNum w:abstractNumId="10" w15:restartNumberingAfterBreak="0">
    <w:nsid w:val="36953517"/>
    <w:multiLevelType w:val="hybridMultilevel"/>
    <w:tmpl w:val="E146C346"/>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40CA4F15"/>
    <w:multiLevelType w:val="hybridMultilevel"/>
    <w:tmpl w:val="F334A81A"/>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12" w15:restartNumberingAfterBreak="0">
    <w:nsid w:val="41EE1C7A"/>
    <w:multiLevelType w:val="multilevel"/>
    <w:tmpl w:val="2C2841F6"/>
    <w:lvl w:ilvl="0">
      <w:start w:val="1"/>
      <w:numFmt w:val="decimal"/>
      <w:lvlText w:val="%1."/>
      <w:lvlJc w:val="left"/>
      <w:pPr>
        <w:ind w:left="5316" w:hanging="360"/>
      </w:pPr>
      <w:rPr>
        <w:rFonts w:hint="default"/>
        <w:b/>
      </w:rPr>
    </w:lvl>
    <w:lvl w:ilvl="1">
      <w:start w:val="1"/>
      <w:numFmt w:val="bullet"/>
      <w:lvlText w:val=""/>
      <w:lvlJc w:val="left"/>
      <w:pPr>
        <w:ind w:left="5676" w:hanging="720"/>
      </w:pPr>
      <w:rPr>
        <w:rFonts w:ascii="Wingdings" w:hAnsi="Wingdings" w:hint="default"/>
        <w:b w:val="0"/>
      </w:rPr>
    </w:lvl>
    <w:lvl w:ilvl="2">
      <w:start w:val="1"/>
      <w:numFmt w:val="decimal"/>
      <w:isLgl/>
      <w:lvlText w:val="%1.%2.%3"/>
      <w:lvlJc w:val="left"/>
      <w:pPr>
        <w:ind w:left="5676" w:hanging="720"/>
      </w:pPr>
      <w:rPr>
        <w:rFonts w:hint="default"/>
      </w:rPr>
    </w:lvl>
    <w:lvl w:ilvl="3">
      <w:start w:val="1"/>
      <w:numFmt w:val="decimal"/>
      <w:isLgl/>
      <w:lvlText w:val="%1.%2.%3.%4"/>
      <w:lvlJc w:val="left"/>
      <w:pPr>
        <w:ind w:left="6036" w:hanging="1080"/>
      </w:pPr>
      <w:rPr>
        <w:rFonts w:hint="default"/>
      </w:rPr>
    </w:lvl>
    <w:lvl w:ilvl="4">
      <w:start w:val="1"/>
      <w:numFmt w:val="decimal"/>
      <w:isLgl/>
      <w:lvlText w:val="%1.%2.%3.%4.%5"/>
      <w:lvlJc w:val="left"/>
      <w:pPr>
        <w:ind w:left="6396" w:hanging="1440"/>
      </w:pPr>
      <w:rPr>
        <w:rFonts w:hint="default"/>
      </w:rPr>
    </w:lvl>
    <w:lvl w:ilvl="5">
      <w:start w:val="1"/>
      <w:numFmt w:val="decimal"/>
      <w:isLgl/>
      <w:lvlText w:val="%1.%2.%3.%4.%5.%6"/>
      <w:lvlJc w:val="left"/>
      <w:pPr>
        <w:ind w:left="6396" w:hanging="1440"/>
      </w:pPr>
      <w:rPr>
        <w:rFonts w:hint="default"/>
      </w:rPr>
    </w:lvl>
    <w:lvl w:ilvl="6">
      <w:start w:val="1"/>
      <w:numFmt w:val="decimal"/>
      <w:isLgl/>
      <w:lvlText w:val="%1.%2.%3.%4.%5.%6.%7"/>
      <w:lvlJc w:val="left"/>
      <w:pPr>
        <w:ind w:left="6756" w:hanging="1800"/>
      </w:pPr>
      <w:rPr>
        <w:rFonts w:hint="default"/>
      </w:rPr>
    </w:lvl>
    <w:lvl w:ilvl="7">
      <w:start w:val="1"/>
      <w:numFmt w:val="decimal"/>
      <w:isLgl/>
      <w:lvlText w:val="%1.%2.%3.%4.%5.%6.%7.%8"/>
      <w:lvlJc w:val="left"/>
      <w:pPr>
        <w:ind w:left="7116" w:hanging="2160"/>
      </w:pPr>
      <w:rPr>
        <w:rFonts w:hint="default"/>
      </w:rPr>
    </w:lvl>
    <w:lvl w:ilvl="8">
      <w:start w:val="1"/>
      <w:numFmt w:val="decimal"/>
      <w:isLgl/>
      <w:lvlText w:val="%1.%2.%3.%4.%5.%6.%7.%8.%9"/>
      <w:lvlJc w:val="left"/>
      <w:pPr>
        <w:ind w:left="7116" w:hanging="2160"/>
      </w:pPr>
      <w:rPr>
        <w:rFonts w:hint="default"/>
      </w:rPr>
    </w:lvl>
  </w:abstractNum>
  <w:abstractNum w:abstractNumId="13" w15:restartNumberingAfterBreak="0">
    <w:nsid w:val="4322332A"/>
    <w:multiLevelType w:val="hybridMultilevel"/>
    <w:tmpl w:val="417CC156"/>
    <w:lvl w:ilvl="0" w:tplc="340A0001">
      <w:start w:val="1"/>
      <w:numFmt w:val="bullet"/>
      <w:lvlText w:val=""/>
      <w:lvlJc w:val="left"/>
      <w:pPr>
        <w:ind w:left="2136" w:hanging="360"/>
      </w:pPr>
      <w:rPr>
        <w:rFonts w:ascii="Symbol" w:hAnsi="Symbol" w:hint="default"/>
      </w:rPr>
    </w:lvl>
    <w:lvl w:ilvl="1" w:tplc="340A0003" w:tentative="1">
      <w:start w:val="1"/>
      <w:numFmt w:val="bullet"/>
      <w:lvlText w:val="o"/>
      <w:lvlJc w:val="left"/>
      <w:pPr>
        <w:ind w:left="2856" w:hanging="360"/>
      </w:pPr>
      <w:rPr>
        <w:rFonts w:ascii="Courier New" w:hAnsi="Courier New" w:cs="Courier New" w:hint="default"/>
      </w:rPr>
    </w:lvl>
    <w:lvl w:ilvl="2" w:tplc="340A0005" w:tentative="1">
      <w:start w:val="1"/>
      <w:numFmt w:val="bullet"/>
      <w:lvlText w:val=""/>
      <w:lvlJc w:val="left"/>
      <w:pPr>
        <w:ind w:left="3576" w:hanging="360"/>
      </w:pPr>
      <w:rPr>
        <w:rFonts w:ascii="Wingdings" w:hAnsi="Wingdings" w:hint="default"/>
      </w:rPr>
    </w:lvl>
    <w:lvl w:ilvl="3" w:tplc="340A0001" w:tentative="1">
      <w:start w:val="1"/>
      <w:numFmt w:val="bullet"/>
      <w:lvlText w:val=""/>
      <w:lvlJc w:val="left"/>
      <w:pPr>
        <w:ind w:left="4296" w:hanging="360"/>
      </w:pPr>
      <w:rPr>
        <w:rFonts w:ascii="Symbol" w:hAnsi="Symbol" w:hint="default"/>
      </w:rPr>
    </w:lvl>
    <w:lvl w:ilvl="4" w:tplc="340A0003" w:tentative="1">
      <w:start w:val="1"/>
      <w:numFmt w:val="bullet"/>
      <w:lvlText w:val="o"/>
      <w:lvlJc w:val="left"/>
      <w:pPr>
        <w:ind w:left="5016" w:hanging="360"/>
      </w:pPr>
      <w:rPr>
        <w:rFonts w:ascii="Courier New" w:hAnsi="Courier New" w:cs="Courier New" w:hint="default"/>
      </w:rPr>
    </w:lvl>
    <w:lvl w:ilvl="5" w:tplc="340A0005" w:tentative="1">
      <w:start w:val="1"/>
      <w:numFmt w:val="bullet"/>
      <w:lvlText w:val=""/>
      <w:lvlJc w:val="left"/>
      <w:pPr>
        <w:ind w:left="5736" w:hanging="360"/>
      </w:pPr>
      <w:rPr>
        <w:rFonts w:ascii="Wingdings" w:hAnsi="Wingdings" w:hint="default"/>
      </w:rPr>
    </w:lvl>
    <w:lvl w:ilvl="6" w:tplc="340A0001" w:tentative="1">
      <w:start w:val="1"/>
      <w:numFmt w:val="bullet"/>
      <w:lvlText w:val=""/>
      <w:lvlJc w:val="left"/>
      <w:pPr>
        <w:ind w:left="6456" w:hanging="360"/>
      </w:pPr>
      <w:rPr>
        <w:rFonts w:ascii="Symbol" w:hAnsi="Symbol" w:hint="default"/>
      </w:rPr>
    </w:lvl>
    <w:lvl w:ilvl="7" w:tplc="340A0003" w:tentative="1">
      <w:start w:val="1"/>
      <w:numFmt w:val="bullet"/>
      <w:lvlText w:val="o"/>
      <w:lvlJc w:val="left"/>
      <w:pPr>
        <w:ind w:left="7176" w:hanging="360"/>
      </w:pPr>
      <w:rPr>
        <w:rFonts w:ascii="Courier New" w:hAnsi="Courier New" w:cs="Courier New" w:hint="default"/>
      </w:rPr>
    </w:lvl>
    <w:lvl w:ilvl="8" w:tplc="340A0005" w:tentative="1">
      <w:start w:val="1"/>
      <w:numFmt w:val="bullet"/>
      <w:lvlText w:val=""/>
      <w:lvlJc w:val="left"/>
      <w:pPr>
        <w:ind w:left="7896" w:hanging="360"/>
      </w:pPr>
      <w:rPr>
        <w:rFonts w:ascii="Wingdings" w:hAnsi="Wingdings" w:hint="default"/>
      </w:rPr>
    </w:lvl>
  </w:abstractNum>
  <w:abstractNum w:abstractNumId="14" w15:restartNumberingAfterBreak="0">
    <w:nsid w:val="442E63EB"/>
    <w:multiLevelType w:val="hybridMultilevel"/>
    <w:tmpl w:val="D42C4E30"/>
    <w:lvl w:ilvl="0" w:tplc="0C0A0001">
      <w:start w:val="1"/>
      <w:numFmt w:val="bullet"/>
      <w:lvlText w:val=""/>
      <w:lvlJc w:val="left"/>
      <w:pPr>
        <w:ind w:left="1776" w:hanging="360"/>
      </w:pPr>
      <w:rPr>
        <w:rFonts w:ascii="Symbol" w:hAnsi="Symbol" w:hint="default"/>
      </w:rPr>
    </w:lvl>
    <w:lvl w:ilvl="1" w:tplc="0C4E78C4">
      <w:start w:val="1"/>
      <w:numFmt w:val="bullet"/>
      <w:lvlText w:val=""/>
      <w:lvlJc w:val="left"/>
      <w:pPr>
        <w:ind w:left="2496" w:hanging="360"/>
      </w:pPr>
      <w:rPr>
        <w:rFonts w:ascii="Wingdings" w:hAnsi="Wingdings" w:hint="default"/>
        <w:color w:val="auto"/>
        <w:sz w:val="18"/>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5" w15:restartNumberingAfterBreak="0">
    <w:nsid w:val="45D245BB"/>
    <w:multiLevelType w:val="hybridMultilevel"/>
    <w:tmpl w:val="94A02AB8"/>
    <w:lvl w:ilvl="0" w:tplc="32508FC8">
      <w:start w:val="1"/>
      <w:numFmt w:val="bullet"/>
      <w:lvlText w:val="•"/>
      <w:lvlJc w:val="left"/>
      <w:pPr>
        <w:tabs>
          <w:tab w:val="num" w:pos="720"/>
        </w:tabs>
        <w:ind w:left="720" w:hanging="360"/>
      </w:pPr>
      <w:rPr>
        <w:rFonts w:ascii="Times New Roman" w:hAnsi="Times New Roman" w:hint="default"/>
      </w:rPr>
    </w:lvl>
    <w:lvl w:ilvl="1" w:tplc="9956E3FA" w:tentative="1">
      <w:start w:val="1"/>
      <w:numFmt w:val="bullet"/>
      <w:lvlText w:val="•"/>
      <w:lvlJc w:val="left"/>
      <w:pPr>
        <w:tabs>
          <w:tab w:val="num" w:pos="1440"/>
        </w:tabs>
        <w:ind w:left="1440" w:hanging="360"/>
      </w:pPr>
      <w:rPr>
        <w:rFonts w:ascii="Times New Roman" w:hAnsi="Times New Roman" w:hint="default"/>
      </w:rPr>
    </w:lvl>
    <w:lvl w:ilvl="2" w:tplc="92EC09DA" w:tentative="1">
      <w:start w:val="1"/>
      <w:numFmt w:val="bullet"/>
      <w:lvlText w:val="•"/>
      <w:lvlJc w:val="left"/>
      <w:pPr>
        <w:tabs>
          <w:tab w:val="num" w:pos="2160"/>
        </w:tabs>
        <w:ind w:left="2160" w:hanging="360"/>
      </w:pPr>
      <w:rPr>
        <w:rFonts w:ascii="Times New Roman" w:hAnsi="Times New Roman" w:hint="default"/>
      </w:rPr>
    </w:lvl>
    <w:lvl w:ilvl="3" w:tplc="2F3C844E" w:tentative="1">
      <w:start w:val="1"/>
      <w:numFmt w:val="bullet"/>
      <w:lvlText w:val="•"/>
      <w:lvlJc w:val="left"/>
      <w:pPr>
        <w:tabs>
          <w:tab w:val="num" w:pos="2880"/>
        </w:tabs>
        <w:ind w:left="2880" w:hanging="360"/>
      </w:pPr>
      <w:rPr>
        <w:rFonts w:ascii="Times New Roman" w:hAnsi="Times New Roman" w:hint="default"/>
      </w:rPr>
    </w:lvl>
    <w:lvl w:ilvl="4" w:tplc="3F88B53A" w:tentative="1">
      <w:start w:val="1"/>
      <w:numFmt w:val="bullet"/>
      <w:lvlText w:val="•"/>
      <w:lvlJc w:val="left"/>
      <w:pPr>
        <w:tabs>
          <w:tab w:val="num" w:pos="3600"/>
        </w:tabs>
        <w:ind w:left="3600" w:hanging="360"/>
      </w:pPr>
      <w:rPr>
        <w:rFonts w:ascii="Times New Roman" w:hAnsi="Times New Roman" w:hint="default"/>
      </w:rPr>
    </w:lvl>
    <w:lvl w:ilvl="5" w:tplc="0AF233CE" w:tentative="1">
      <w:start w:val="1"/>
      <w:numFmt w:val="bullet"/>
      <w:lvlText w:val="•"/>
      <w:lvlJc w:val="left"/>
      <w:pPr>
        <w:tabs>
          <w:tab w:val="num" w:pos="4320"/>
        </w:tabs>
        <w:ind w:left="4320" w:hanging="360"/>
      </w:pPr>
      <w:rPr>
        <w:rFonts w:ascii="Times New Roman" w:hAnsi="Times New Roman" w:hint="default"/>
      </w:rPr>
    </w:lvl>
    <w:lvl w:ilvl="6" w:tplc="BDFC1136" w:tentative="1">
      <w:start w:val="1"/>
      <w:numFmt w:val="bullet"/>
      <w:lvlText w:val="•"/>
      <w:lvlJc w:val="left"/>
      <w:pPr>
        <w:tabs>
          <w:tab w:val="num" w:pos="5040"/>
        </w:tabs>
        <w:ind w:left="5040" w:hanging="360"/>
      </w:pPr>
      <w:rPr>
        <w:rFonts w:ascii="Times New Roman" w:hAnsi="Times New Roman" w:hint="default"/>
      </w:rPr>
    </w:lvl>
    <w:lvl w:ilvl="7" w:tplc="83642046" w:tentative="1">
      <w:start w:val="1"/>
      <w:numFmt w:val="bullet"/>
      <w:lvlText w:val="•"/>
      <w:lvlJc w:val="left"/>
      <w:pPr>
        <w:tabs>
          <w:tab w:val="num" w:pos="5760"/>
        </w:tabs>
        <w:ind w:left="5760" w:hanging="360"/>
      </w:pPr>
      <w:rPr>
        <w:rFonts w:ascii="Times New Roman" w:hAnsi="Times New Roman" w:hint="default"/>
      </w:rPr>
    </w:lvl>
    <w:lvl w:ilvl="8" w:tplc="747AC588"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18E6AE8"/>
    <w:multiLevelType w:val="hybridMultilevel"/>
    <w:tmpl w:val="5FF80876"/>
    <w:lvl w:ilvl="0" w:tplc="0C0A0001">
      <w:start w:val="1"/>
      <w:numFmt w:val="bullet"/>
      <w:lvlText w:val=""/>
      <w:lvlJc w:val="left"/>
      <w:pPr>
        <w:ind w:left="1776" w:hanging="360"/>
      </w:pPr>
      <w:rPr>
        <w:rFonts w:ascii="Symbol" w:hAnsi="Symbol" w:hint="default"/>
      </w:rPr>
    </w:lvl>
    <w:lvl w:ilvl="1" w:tplc="0C0A0003">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7" w15:restartNumberingAfterBreak="0">
    <w:nsid w:val="532E5ED8"/>
    <w:multiLevelType w:val="hybridMultilevel"/>
    <w:tmpl w:val="655A87CC"/>
    <w:lvl w:ilvl="0" w:tplc="18280D46">
      <w:start w:val="1"/>
      <w:numFmt w:val="decimal"/>
      <w:lvlText w:val="%1."/>
      <w:lvlJc w:val="left"/>
      <w:pPr>
        <w:tabs>
          <w:tab w:val="num" w:pos="786"/>
        </w:tabs>
        <w:ind w:left="786" w:hanging="360"/>
      </w:pPr>
      <w:rPr>
        <w:rFonts w:hint="default"/>
        <w:b w:val="0"/>
      </w:rPr>
    </w:lvl>
    <w:lvl w:ilvl="1" w:tplc="340A0019" w:tentative="1">
      <w:start w:val="1"/>
      <w:numFmt w:val="lowerLetter"/>
      <w:lvlText w:val="%2."/>
      <w:lvlJc w:val="left"/>
      <w:pPr>
        <w:tabs>
          <w:tab w:val="num" w:pos="1506"/>
        </w:tabs>
        <w:ind w:left="1506" w:hanging="360"/>
      </w:pPr>
    </w:lvl>
    <w:lvl w:ilvl="2" w:tplc="340A001B" w:tentative="1">
      <w:start w:val="1"/>
      <w:numFmt w:val="lowerRoman"/>
      <w:lvlText w:val="%3."/>
      <w:lvlJc w:val="right"/>
      <w:pPr>
        <w:tabs>
          <w:tab w:val="num" w:pos="2226"/>
        </w:tabs>
        <w:ind w:left="2226" w:hanging="180"/>
      </w:pPr>
    </w:lvl>
    <w:lvl w:ilvl="3" w:tplc="340A000F" w:tentative="1">
      <w:start w:val="1"/>
      <w:numFmt w:val="decimal"/>
      <w:lvlText w:val="%4."/>
      <w:lvlJc w:val="left"/>
      <w:pPr>
        <w:tabs>
          <w:tab w:val="num" w:pos="2946"/>
        </w:tabs>
        <w:ind w:left="2946" w:hanging="360"/>
      </w:pPr>
    </w:lvl>
    <w:lvl w:ilvl="4" w:tplc="340A0019" w:tentative="1">
      <w:start w:val="1"/>
      <w:numFmt w:val="lowerLetter"/>
      <w:lvlText w:val="%5."/>
      <w:lvlJc w:val="left"/>
      <w:pPr>
        <w:tabs>
          <w:tab w:val="num" w:pos="3666"/>
        </w:tabs>
        <w:ind w:left="3666" w:hanging="360"/>
      </w:pPr>
    </w:lvl>
    <w:lvl w:ilvl="5" w:tplc="340A001B" w:tentative="1">
      <w:start w:val="1"/>
      <w:numFmt w:val="lowerRoman"/>
      <w:lvlText w:val="%6."/>
      <w:lvlJc w:val="right"/>
      <w:pPr>
        <w:tabs>
          <w:tab w:val="num" w:pos="4386"/>
        </w:tabs>
        <w:ind w:left="4386" w:hanging="180"/>
      </w:pPr>
    </w:lvl>
    <w:lvl w:ilvl="6" w:tplc="340A000F" w:tentative="1">
      <w:start w:val="1"/>
      <w:numFmt w:val="decimal"/>
      <w:lvlText w:val="%7."/>
      <w:lvlJc w:val="left"/>
      <w:pPr>
        <w:tabs>
          <w:tab w:val="num" w:pos="5106"/>
        </w:tabs>
        <w:ind w:left="5106" w:hanging="360"/>
      </w:pPr>
    </w:lvl>
    <w:lvl w:ilvl="7" w:tplc="340A0019" w:tentative="1">
      <w:start w:val="1"/>
      <w:numFmt w:val="lowerLetter"/>
      <w:lvlText w:val="%8."/>
      <w:lvlJc w:val="left"/>
      <w:pPr>
        <w:tabs>
          <w:tab w:val="num" w:pos="5826"/>
        </w:tabs>
        <w:ind w:left="5826" w:hanging="360"/>
      </w:pPr>
    </w:lvl>
    <w:lvl w:ilvl="8" w:tplc="340A001B" w:tentative="1">
      <w:start w:val="1"/>
      <w:numFmt w:val="lowerRoman"/>
      <w:lvlText w:val="%9."/>
      <w:lvlJc w:val="right"/>
      <w:pPr>
        <w:tabs>
          <w:tab w:val="num" w:pos="6546"/>
        </w:tabs>
        <w:ind w:left="6546" w:hanging="180"/>
      </w:pPr>
    </w:lvl>
  </w:abstractNum>
  <w:abstractNum w:abstractNumId="18" w15:restartNumberingAfterBreak="0">
    <w:nsid w:val="564A0D59"/>
    <w:multiLevelType w:val="hybridMultilevel"/>
    <w:tmpl w:val="74382110"/>
    <w:lvl w:ilvl="0" w:tplc="340A000B">
      <w:start w:val="1"/>
      <w:numFmt w:val="bullet"/>
      <w:lvlText w:val=""/>
      <w:lvlJc w:val="left"/>
      <w:pPr>
        <w:ind w:left="1776" w:hanging="360"/>
      </w:pPr>
      <w:rPr>
        <w:rFonts w:ascii="Wingdings" w:hAnsi="Wingdings" w:hint="default"/>
      </w:rPr>
    </w:lvl>
    <w:lvl w:ilvl="1" w:tplc="0C0A0003">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9" w15:restartNumberingAfterBreak="0">
    <w:nsid w:val="5CD11A2A"/>
    <w:multiLevelType w:val="hybridMultilevel"/>
    <w:tmpl w:val="D54654A6"/>
    <w:lvl w:ilvl="0" w:tplc="E6F63300">
      <w:start w:val="1"/>
      <w:numFmt w:val="decimal"/>
      <w:lvlText w:val="%1."/>
      <w:lvlJc w:val="left"/>
      <w:pPr>
        <w:ind w:left="1428" w:hanging="360"/>
      </w:pPr>
      <w:rPr>
        <w:i w:val="0"/>
      </w:rPr>
    </w:lvl>
    <w:lvl w:ilvl="1" w:tplc="340A0019" w:tentative="1">
      <w:start w:val="1"/>
      <w:numFmt w:val="lowerLetter"/>
      <w:lvlText w:val="%2."/>
      <w:lvlJc w:val="left"/>
      <w:pPr>
        <w:ind w:left="2148" w:hanging="360"/>
      </w:pPr>
    </w:lvl>
    <w:lvl w:ilvl="2" w:tplc="340A001B" w:tentative="1">
      <w:start w:val="1"/>
      <w:numFmt w:val="lowerRoman"/>
      <w:lvlText w:val="%3."/>
      <w:lvlJc w:val="right"/>
      <w:pPr>
        <w:ind w:left="2868" w:hanging="180"/>
      </w:pPr>
    </w:lvl>
    <w:lvl w:ilvl="3" w:tplc="340A000F" w:tentative="1">
      <w:start w:val="1"/>
      <w:numFmt w:val="decimal"/>
      <w:lvlText w:val="%4."/>
      <w:lvlJc w:val="left"/>
      <w:pPr>
        <w:ind w:left="3588" w:hanging="360"/>
      </w:pPr>
    </w:lvl>
    <w:lvl w:ilvl="4" w:tplc="340A0019" w:tentative="1">
      <w:start w:val="1"/>
      <w:numFmt w:val="lowerLetter"/>
      <w:lvlText w:val="%5."/>
      <w:lvlJc w:val="left"/>
      <w:pPr>
        <w:ind w:left="4308" w:hanging="360"/>
      </w:pPr>
    </w:lvl>
    <w:lvl w:ilvl="5" w:tplc="340A001B" w:tentative="1">
      <w:start w:val="1"/>
      <w:numFmt w:val="lowerRoman"/>
      <w:lvlText w:val="%6."/>
      <w:lvlJc w:val="right"/>
      <w:pPr>
        <w:ind w:left="5028" w:hanging="180"/>
      </w:pPr>
    </w:lvl>
    <w:lvl w:ilvl="6" w:tplc="340A000F" w:tentative="1">
      <w:start w:val="1"/>
      <w:numFmt w:val="decimal"/>
      <w:lvlText w:val="%7."/>
      <w:lvlJc w:val="left"/>
      <w:pPr>
        <w:ind w:left="5748" w:hanging="360"/>
      </w:pPr>
    </w:lvl>
    <w:lvl w:ilvl="7" w:tplc="340A0019" w:tentative="1">
      <w:start w:val="1"/>
      <w:numFmt w:val="lowerLetter"/>
      <w:lvlText w:val="%8."/>
      <w:lvlJc w:val="left"/>
      <w:pPr>
        <w:ind w:left="6468" w:hanging="360"/>
      </w:pPr>
    </w:lvl>
    <w:lvl w:ilvl="8" w:tplc="340A001B" w:tentative="1">
      <w:start w:val="1"/>
      <w:numFmt w:val="lowerRoman"/>
      <w:lvlText w:val="%9."/>
      <w:lvlJc w:val="right"/>
      <w:pPr>
        <w:ind w:left="7188" w:hanging="180"/>
      </w:pPr>
    </w:lvl>
  </w:abstractNum>
  <w:abstractNum w:abstractNumId="20" w15:restartNumberingAfterBreak="0">
    <w:nsid w:val="5EC035BD"/>
    <w:multiLevelType w:val="hybridMultilevel"/>
    <w:tmpl w:val="88D8458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6E3E0FD0"/>
    <w:multiLevelType w:val="hybridMultilevel"/>
    <w:tmpl w:val="7DAA7A26"/>
    <w:lvl w:ilvl="0" w:tplc="4FB07E72">
      <w:start w:val="1"/>
      <w:numFmt w:val="bullet"/>
      <w:lvlText w:val=""/>
      <w:lvlJc w:val="left"/>
      <w:pPr>
        <w:ind w:left="2136" w:hanging="360"/>
      </w:pPr>
      <w:rPr>
        <w:rFonts w:ascii="Wingdings" w:hAnsi="Wingdings" w:hint="default"/>
      </w:rPr>
    </w:lvl>
    <w:lvl w:ilvl="1" w:tplc="340A0003" w:tentative="1">
      <w:start w:val="1"/>
      <w:numFmt w:val="bullet"/>
      <w:lvlText w:val="o"/>
      <w:lvlJc w:val="left"/>
      <w:pPr>
        <w:ind w:left="2856" w:hanging="360"/>
      </w:pPr>
      <w:rPr>
        <w:rFonts w:ascii="Courier New" w:hAnsi="Courier New" w:cs="Courier New" w:hint="default"/>
      </w:rPr>
    </w:lvl>
    <w:lvl w:ilvl="2" w:tplc="340A0005" w:tentative="1">
      <w:start w:val="1"/>
      <w:numFmt w:val="bullet"/>
      <w:lvlText w:val=""/>
      <w:lvlJc w:val="left"/>
      <w:pPr>
        <w:ind w:left="3576" w:hanging="360"/>
      </w:pPr>
      <w:rPr>
        <w:rFonts w:ascii="Wingdings" w:hAnsi="Wingdings" w:hint="default"/>
      </w:rPr>
    </w:lvl>
    <w:lvl w:ilvl="3" w:tplc="340A0001" w:tentative="1">
      <w:start w:val="1"/>
      <w:numFmt w:val="bullet"/>
      <w:lvlText w:val=""/>
      <w:lvlJc w:val="left"/>
      <w:pPr>
        <w:ind w:left="4296" w:hanging="360"/>
      </w:pPr>
      <w:rPr>
        <w:rFonts w:ascii="Symbol" w:hAnsi="Symbol" w:hint="default"/>
      </w:rPr>
    </w:lvl>
    <w:lvl w:ilvl="4" w:tplc="340A0003" w:tentative="1">
      <w:start w:val="1"/>
      <w:numFmt w:val="bullet"/>
      <w:lvlText w:val="o"/>
      <w:lvlJc w:val="left"/>
      <w:pPr>
        <w:ind w:left="5016" w:hanging="360"/>
      </w:pPr>
      <w:rPr>
        <w:rFonts w:ascii="Courier New" w:hAnsi="Courier New" w:cs="Courier New" w:hint="default"/>
      </w:rPr>
    </w:lvl>
    <w:lvl w:ilvl="5" w:tplc="340A0005" w:tentative="1">
      <w:start w:val="1"/>
      <w:numFmt w:val="bullet"/>
      <w:lvlText w:val=""/>
      <w:lvlJc w:val="left"/>
      <w:pPr>
        <w:ind w:left="5736" w:hanging="360"/>
      </w:pPr>
      <w:rPr>
        <w:rFonts w:ascii="Wingdings" w:hAnsi="Wingdings" w:hint="default"/>
      </w:rPr>
    </w:lvl>
    <w:lvl w:ilvl="6" w:tplc="340A0001" w:tentative="1">
      <w:start w:val="1"/>
      <w:numFmt w:val="bullet"/>
      <w:lvlText w:val=""/>
      <w:lvlJc w:val="left"/>
      <w:pPr>
        <w:ind w:left="6456" w:hanging="360"/>
      </w:pPr>
      <w:rPr>
        <w:rFonts w:ascii="Symbol" w:hAnsi="Symbol" w:hint="default"/>
      </w:rPr>
    </w:lvl>
    <w:lvl w:ilvl="7" w:tplc="340A0003" w:tentative="1">
      <w:start w:val="1"/>
      <w:numFmt w:val="bullet"/>
      <w:lvlText w:val="o"/>
      <w:lvlJc w:val="left"/>
      <w:pPr>
        <w:ind w:left="7176" w:hanging="360"/>
      </w:pPr>
      <w:rPr>
        <w:rFonts w:ascii="Courier New" w:hAnsi="Courier New" w:cs="Courier New" w:hint="default"/>
      </w:rPr>
    </w:lvl>
    <w:lvl w:ilvl="8" w:tplc="340A0005" w:tentative="1">
      <w:start w:val="1"/>
      <w:numFmt w:val="bullet"/>
      <w:lvlText w:val=""/>
      <w:lvlJc w:val="left"/>
      <w:pPr>
        <w:ind w:left="7896" w:hanging="360"/>
      </w:pPr>
      <w:rPr>
        <w:rFonts w:ascii="Wingdings" w:hAnsi="Wingdings" w:hint="default"/>
      </w:rPr>
    </w:lvl>
  </w:abstractNum>
  <w:abstractNum w:abstractNumId="22" w15:restartNumberingAfterBreak="0">
    <w:nsid w:val="6F5D1E8F"/>
    <w:multiLevelType w:val="hybridMultilevel"/>
    <w:tmpl w:val="1D3A7D8C"/>
    <w:lvl w:ilvl="0" w:tplc="00227786">
      <w:start w:val="1"/>
      <w:numFmt w:val="bullet"/>
      <w:lvlText w:val="•"/>
      <w:lvlJc w:val="left"/>
      <w:pPr>
        <w:tabs>
          <w:tab w:val="num" w:pos="720"/>
        </w:tabs>
        <w:ind w:left="720" w:hanging="360"/>
      </w:pPr>
      <w:rPr>
        <w:rFonts w:ascii="Times New Roman" w:hAnsi="Times New Roman" w:hint="default"/>
      </w:rPr>
    </w:lvl>
    <w:lvl w:ilvl="1" w:tplc="EF0A009C">
      <w:start w:val="344"/>
      <w:numFmt w:val="bullet"/>
      <w:lvlText w:val="•"/>
      <w:lvlJc w:val="left"/>
      <w:pPr>
        <w:tabs>
          <w:tab w:val="num" w:pos="1440"/>
        </w:tabs>
        <w:ind w:left="1440" w:hanging="360"/>
      </w:pPr>
      <w:rPr>
        <w:rFonts w:ascii="Times New Roman" w:hAnsi="Times New Roman" w:hint="default"/>
      </w:rPr>
    </w:lvl>
    <w:lvl w:ilvl="2" w:tplc="C7721A86" w:tentative="1">
      <w:start w:val="1"/>
      <w:numFmt w:val="bullet"/>
      <w:lvlText w:val="•"/>
      <w:lvlJc w:val="left"/>
      <w:pPr>
        <w:tabs>
          <w:tab w:val="num" w:pos="2160"/>
        </w:tabs>
        <w:ind w:left="2160" w:hanging="360"/>
      </w:pPr>
      <w:rPr>
        <w:rFonts w:ascii="Times New Roman" w:hAnsi="Times New Roman" w:hint="default"/>
      </w:rPr>
    </w:lvl>
    <w:lvl w:ilvl="3" w:tplc="F1E68404" w:tentative="1">
      <w:start w:val="1"/>
      <w:numFmt w:val="bullet"/>
      <w:lvlText w:val="•"/>
      <w:lvlJc w:val="left"/>
      <w:pPr>
        <w:tabs>
          <w:tab w:val="num" w:pos="2880"/>
        </w:tabs>
        <w:ind w:left="2880" w:hanging="360"/>
      </w:pPr>
      <w:rPr>
        <w:rFonts w:ascii="Times New Roman" w:hAnsi="Times New Roman" w:hint="default"/>
      </w:rPr>
    </w:lvl>
    <w:lvl w:ilvl="4" w:tplc="F6FA9006" w:tentative="1">
      <w:start w:val="1"/>
      <w:numFmt w:val="bullet"/>
      <w:lvlText w:val="•"/>
      <w:lvlJc w:val="left"/>
      <w:pPr>
        <w:tabs>
          <w:tab w:val="num" w:pos="3600"/>
        </w:tabs>
        <w:ind w:left="3600" w:hanging="360"/>
      </w:pPr>
      <w:rPr>
        <w:rFonts w:ascii="Times New Roman" w:hAnsi="Times New Roman" w:hint="default"/>
      </w:rPr>
    </w:lvl>
    <w:lvl w:ilvl="5" w:tplc="9BA6A9BA" w:tentative="1">
      <w:start w:val="1"/>
      <w:numFmt w:val="bullet"/>
      <w:lvlText w:val="•"/>
      <w:lvlJc w:val="left"/>
      <w:pPr>
        <w:tabs>
          <w:tab w:val="num" w:pos="4320"/>
        </w:tabs>
        <w:ind w:left="4320" w:hanging="360"/>
      </w:pPr>
      <w:rPr>
        <w:rFonts w:ascii="Times New Roman" w:hAnsi="Times New Roman" w:hint="default"/>
      </w:rPr>
    </w:lvl>
    <w:lvl w:ilvl="6" w:tplc="E37C92C6" w:tentative="1">
      <w:start w:val="1"/>
      <w:numFmt w:val="bullet"/>
      <w:lvlText w:val="•"/>
      <w:lvlJc w:val="left"/>
      <w:pPr>
        <w:tabs>
          <w:tab w:val="num" w:pos="5040"/>
        </w:tabs>
        <w:ind w:left="5040" w:hanging="360"/>
      </w:pPr>
      <w:rPr>
        <w:rFonts w:ascii="Times New Roman" w:hAnsi="Times New Roman" w:hint="default"/>
      </w:rPr>
    </w:lvl>
    <w:lvl w:ilvl="7" w:tplc="19C0459C" w:tentative="1">
      <w:start w:val="1"/>
      <w:numFmt w:val="bullet"/>
      <w:lvlText w:val="•"/>
      <w:lvlJc w:val="left"/>
      <w:pPr>
        <w:tabs>
          <w:tab w:val="num" w:pos="5760"/>
        </w:tabs>
        <w:ind w:left="5760" w:hanging="360"/>
      </w:pPr>
      <w:rPr>
        <w:rFonts w:ascii="Times New Roman" w:hAnsi="Times New Roman" w:hint="default"/>
      </w:rPr>
    </w:lvl>
    <w:lvl w:ilvl="8" w:tplc="C69023BA"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74A76988"/>
    <w:multiLevelType w:val="hybridMultilevel"/>
    <w:tmpl w:val="ABFA0B2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4" w15:restartNumberingAfterBreak="0">
    <w:nsid w:val="7CC1402E"/>
    <w:multiLevelType w:val="hybridMultilevel"/>
    <w:tmpl w:val="D2E67D4E"/>
    <w:lvl w:ilvl="0" w:tplc="B1F6A704">
      <w:start w:val="1"/>
      <w:numFmt w:val="bullet"/>
      <w:lvlText w:val="•"/>
      <w:lvlJc w:val="left"/>
      <w:pPr>
        <w:tabs>
          <w:tab w:val="num" w:pos="720"/>
        </w:tabs>
        <w:ind w:left="720" w:hanging="360"/>
      </w:pPr>
      <w:rPr>
        <w:rFonts w:ascii="Times New Roman" w:hAnsi="Times New Roman" w:hint="default"/>
      </w:rPr>
    </w:lvl>
    <w:lvl w:ilvl="1" w:tplc="B40009F0" w:tentative="1">
      <w:start w:val="1"/>
      <w:numFmt w:val="bullet"/>
      <w:lvlText w:val="•"/>
      <w:lvlJc w:val="left"/>
      <w:pPr>
        <w:tabs>
          <w:tab w:val="num" w:pos="1440"/>
        </w:tabs>
        <w:ind w:left="1440" w:hanging="360"/>
      </w:pPr>
      <w:rPr>
        <w:rFonts w:ascii="Times New Roman" w:hAnsi="Times New Roman" w:hint="default"/>
      </w:rPr>
    </w:lvl>
    <w:lvl w:ilvl="2" w:tplc="B3C2A730" w:tentative="1">
      <w:start w:val="1"/>
      <w:numFmt w:val="bullet"/>
      <w:lvlText w:val="•"/>
      <w:lvlJc w:val="left"/>
      <w:pPr>
        <w:tabs>
          <w:tab w:val="num" w:pos="2160"/>
        </w:tabs>
        <w:ind w:left="2160" w:hanging="360"/>
      </w:pPr>
      <w:rPr>
        <w:rFonts w:ascii="Times New Roman" w:hAnsi="Times New Roman" w:hint="default"/>
      </w:rPr>
    </w:lvl>
    <w:lvl w:ilvl="3" w:tplc="898AF5E6" w:tentative="1">
      <w:start w:val="1"/>
      <w:numFmt w:val="bullet"/>
      <w:lvlText w:val="•"/>
      <w:lvlJc w:val="left"/>
      <w:pPr>
        <w:tabs>
          <w:tab w:val="num" w:pos="2880"/>
        </w:tabs>
        <w:ind w:left="2880" w:hanging="360"/>
      </w:pPr>
      <w:rPr>
        <w:rFonts w:ascii="Times New Roman" w:hAnsi="Times New Roman" w:hint="default"/>
      </w:rPr>
    </w:lvl>
    <w:lvl w:ilvl="4" w:tplc="FD7AEF68" w:tentative="1">
      <w:start w:val="1"/>
      <w:numFmt w:val="bullet"/>
      <w:lvlText w:val="•"/>
      <w:lvlJc w:val="left"/>
      <w:pPr>
        <w:tabs>
          <w:tab w:val="num" w:pos="3600"/>
        </w:tabs>
        <w:ind w:left="3600" w:hanging="360"/>
      </w:pPr>
      <w:rPr>
        <w:rFonts w:ascii="Times New Roman" w:hAnsi="Times New Roman" w:hint="default"/>
      </w:rPr>
    </w:lvl>
    <w:lvl w:ilvl="5" w:tplc="FDCC2862" w:tentative="1">
      <w:start w:val="1"/>
      <w:numFmt w:val="bullet"/>
      <w:lvlText w:val="•"/>
      <w:lvlJc w:val="left"/>
      <w:pPr>
        <w:tabs>
          <w:tab w:val="num" w:pos="4320"/>
        </w:tabs>
        <w:ind w:left="4320" w:hanging="360"/>
      </w:pPr>
      <w:rPr>
        <w:rFonts w:ascii="Times New Roman" w:hAnsi="Times New Roman" w:hint="default"/>
      </w:rPr>
    </w:lvl>
    <w:lvl w:ilvl="6" w:tplc="BF6AD714" w:tentative="1">
      <w:start w:val="1"/>
      <w:numFmt w:val="bullet"/>
      <w:lvlText w:val="•"/>
      <w:lvlJc w:val="left"/>
      <w:pPr>
        <w:tabs>
          <w:tab w:val="num" w:pos="5040"/>
        </w:tabs>
        <w:ind w:left="5040" w:hanging="360"/>
      </w:pPr>
      <w:rPr>
        <w:rFonts w:ascii="Times New Roman" w:hAnsi="Times New Roman" w:hint="default"/>
      </w:rPr>
    </w:lvl>
    <w:lvl w:ilvl="7" w:tplc="CCA6B7CC" w:tentative="1">
      <w:start w:val="1"/>
      <w:numFmt w:val="bullet"/>
      <w:lvlText w:val="•"/>
      <w:lvlJc w:val="left"/>
      <w:pPr>
        <w:tabs>
          <w:tab w:val="num" w:pos="5760"/>
        </w:tabs>
        <w:ind w:left="5760" w:hanging="360"/>
      </w:pPr>
      <w:rPr>
        <w:rFonts w:ascii="Times New Roman" w:hAnsi="Times New Roman" w:hint="default"/>
      </w:rPr>
    </w:lvl>
    <w:lvl w:ilvl="8" w:tplc="B4AA5A2C" w:tentative="1">
      <w:start w:val="1"/>
      <w:numFmt w:val="bullet"/>
      <w:lvlText w:val="•"/>
      <w:lvlJc w:val="left"/>
      <w:pPr>
        <w:tabs>
          <w:tab w:val="num" w:pos="6480"/>
        </w:tabs>
        <w:ind w:left="6480" w:hanging="360"/>
      </w:pPr>
      <w:rPr>
        <w:rFonts w:ascii="Times New Roman" w:hAnsi="Times New Roman" w:hint="default"/>
      </w:rPr>
    </w:lvl>
  </w:abstractNum>
  <w:num w:numId="1">
    <w:abstractNumId w:val="16"/>
  </w:num>
  <w:num w:numId="2">
    <w:abstractNumId w:val="7"/>
  </w:num>
  <w:num w:numId="3">
    <w:abstractNumId w:val="24"/>
  </w:num>
  <w:num w:numId="4">
    <w:abstractNumId w:val="22"/>
  </w:num>
  <w:num w:numId="5">
    <w:abstractNumId w:val="15"/>
  </w:num>
  <w:num w:numId="6">
    <w:abstractNumId w:val="2"/>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2"/>
  </w:num>
  <w:num w:numId="13">
    <w:abstractNumId w:val="4"/>
  </w:num>
  <w:num w:numId="14">
    <w:abstractNumId w:val="8"/>
  </w:num>
  <w:num w:numId="15">
    <w:abstractNumId w:val="10"/>
  </w:num>
  <w:num w:numId="16">
    <w:abstractNumId w:val="3"/>
  </w:num>
  <w:num w:numId="17">
    <w:abstractNumId w:val="13"/>
  </w:num>
  <w:num w:numId="18">
    <w:abstractNumId w:val="6"/>
  </w:num>
  <w:num w:numId="19">
    <w:abstractNumId w:val="0"/>
  </w:num>
  <w:num w:numId="20">
    <w:abstractNumId w:val="1"/>
  </w:num>
  <w:num w:numId="21">
    <w:abstractNumId w:val="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1"/>
  </w:num>
  <w:num w:numId="25">
    <w:abstractNumId w:val="18"/>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es-CL" w:vendorID="64" w:dllVersion="131078" w:nlCheck="1" w:checkStyle="0"/>
  <w:activeWritingStyle w:appName="MSWord" w:lang="es-ES_tradnl" w:vendorID="64" w:dllVersion="131078" w:nlCheck="1" w:checkStyle="0"/>
  <w:activeWritingStyle w:appName="MSWord" w:lang="es-ES"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B29"/>
    <w:rsid w:val="00006025"/>
    <w:rsid w:val="00016086"/>
    <w:rsid w:val="00016D46"/>
    <w:rsid w:val="00024EEB"/>
    <w:rsid w:val="00025F4A"/>
    <w:rsid w:val="00054037"/>
    <w:rsid w:val="0005535F"/>
    <w:rsid w:val="00056041"/>
    <w:rsid w:val="000568DA"/>
    <w:rsid w:val="00060E57"/>
    <w:rsid w:val="000610A2"/>
    <w:rsid w:val="00085179"/>
    <w:rsid w:val="000904BB"/>
    <w:rsid w:val="00096F4B"/>
    <w:rsid w:val="000A4A8D"/>
    <w:rsid w:val="000A7012"/>
    <w:rsid w:val="000B0349"/>
    <w:rsid w:val="000B636F"/>
    <w:rsid w:val="000B6F29"/>
    <w:rsid w:val="000C186A"/>
    <w:rsid w:val="000D5351"/>
    <w:rsid w:val="000D6D95"/>
    <w:rsid w:val="000F0B8D"/>
    <w:rsid w:val="000F1A26"/>
    <w:rsid w:val="000F596A"/>
    <w:rsid w:val="000F706C"/>
    <w:rsid w:val="0011159E"/>
    <w:rsid w:val="00157ED7"/>
    <w:rsid w:val="00160858"/>
    <w:rsid w:val="00172192"/>
    <w:rsid w:val="00173115"/>
    <w:rsid w:val="00176939"/>
    <w:rsid w:val="00180D32"/>
    <w:rsid w:val="00184406"/>
    <w:rsid w:val="00194B21"/>
    <w:rsid w:val="001A501A"/>
    <w:rsid w:val="001C3290"/>
    <w:rsid w:val="001C60AD"/>
    <w:rsid w:val="001D5837"/>
    <w:rsid w:val="001E23FF"/>
    <w:rsid w:val="001F2242"/>
    <w:rsid w:val="001F671B"/>
    <w:rsid w:val="002014FA"/>
    <w:rsid w:val="00224294"/>
    <w:rsid w:val="00235E21"/>
    <w:rsid w:val="00243658"/>
    <w:rsid w:val="00281AB8"/>
    <w:rsid w:val="0028454B"/>
    <w:rsid w:val="002863E8"/>
    <w:rsid w:val="0029069D"/>
    <w:rsid w:val="002A320F"/>
    <w:rsid w:val="002A4270"/>
    <w:rsid w:val="002B0E5D"/>
    <w:rsid w:val="002F656B"/>
    <w:rsid w:val="00306626"/>
    <w:rsid w:val="00307365"/>
    <w:rsid w:val="003143AD"/>
    <w:rsid w:val="00320593"/>
    <w:rsid w:val="00324F13"/>
    <w:rsid w:val="00325D00"/>
    <w:rsid w:val="00331828"/>
    <w:rsid w:val="00334D09"/>
    <w:rsid w:val="0033590A"/>
    <w:rsid w:val="00335B5A"/>
    <w:rsid w:val="00335F36"/>
    <w:rsid w:val="00351F88"/>
    <w:rsid w:val="0035346E"/>
    <w:rsid w:val="0037267C"/>
    <w:rsid w:val="00390743"/>
    <w:rsid w:val="00394993"/>
    <w:rsid w:val="003A2BAA"/>
    <w:rsid w:val="003B3229"/>
    <w:rsid w:val="003B5661"/>
    <w:rsid w:val="003D0B48"/>
    <w:rsid w:val="003D3358"/>
    <w:rsid w:val="003E17DF"/>
    <w:rsid w:val="003F168E"/>
    <w:rsid w:val="003F3A88"/>
    <w:rsid w:val="003F4D62"/>
    <w:rsid w:val="0043419A"/>
    <w:rsid w:val="004367A6"/>
    <w:rsid w:val="0044327C"/>
    <w:rsid w:val="00443A97"/>
    <w:rsid w:val="004541FA"/>
    <w:rsid w:val="00457C35"/>
    <w:rsid w:val="00465E7C"/>
    <w:rsid w:val="004928B7"/>
    <w:rsid w:val="004938FF"/>
    <w:rsid w:val="00493C15"/>
    <w:rsid w:val="004C3E7D"/>
    <w:rsid w:val="004C455F"/>
    <w:rsid w:val="004E5AAE"/>
    <w:rsid w:val="004F23E7"/>
    <w:rsid w:val="004F4CF9"/>
    <w:rsid w:val="0050253B"/>
    <w:rsid w:val="005032DE"/>
    <w:rsid w:val="005035A6"/>
    <w:rsid w:val="005135A4"/>
    <w:rsid w:val="00515490"/>
    <w:rsid w:val="00516DB1"/>
    <w:rsid w:val="0052792E"/>
    <w:rsid w:val="005463B2"/>
    <w:rsid w:val="00546F12"/>
    <w:rsid w:val="00553540"/>
    <w:rsid w:val="00561F8C"/>
    <w:rsid w:val="00564BEF"/>
    <w:rsid w:val="00572F0B"/>
    <w:rsid w:val="00593CED"/>
    <w:rsid w:val="005B3750"/>
    <w:rsid w:val="005B57E5"/>
    <w:rsid w:val="005D1D99"/>
    <w:rsid w:val="005F5164"/>
    <w:rsid w:val="00605713"/>
    <w:rsid w:val="006166C7"/>
    <w:rsid w:val="006279D5"/>
    <w:rsid w:val="00643421"/>
    <w:rsid w:val="00643FAD"/>
    <w:rsid w:val="00657B95"/>
    <w:rsid w:val="0066699D"/>
    <w:rsid w:val="006801C3"/>
    <w:rsid w:val="006813FF"/>
    <w:rsid w:val="00686763"/>
    <w:rsid w:val="00693D81"/>
    <w:rsid w:val="006A09F7"/>
    <w:rsid w:val="006B05FF"/>
    <w:rsid w:val="006B3E22"/>
    <w:rsid w:val="006C0F2C"/>
    <w:rsid w:val="006C4793"/>
    <w:rsid w:val="006D092E"/>
    <w:rsid w:val="006D111E"/>
    <w:rsid w:val="006D68E0"/>
    <w:rsid w:val="006E36B9"/>
    <w:rsid w:val="006E590B"/>
    <w:rsid w:val="006F4FF1"/>
    <w:rsid w:val="007001A0"/>
    <w:rsid w:val="007011E5"/>
    <w:rsid w:val="00702B3C"/>
    <w:rsid w:val="00704671"/>
    <w:rsid w:val="0070642B"/>
    <w:rsid w:val="00714556"/>
    <w:rsid w:val="00725C01"/>
    <w:rsid w:val="00727961"/>
    <w:rsid w:val="00732ECC"/>
    <w:rsid w:val="00734237"/>
    <w:rsid w:val="00744F25"/>
    <w:rsid w:val="007617CD"/>
    <w:rsid w:val="00764247"/>
    <w:rsid w:val="007805D5"/>
    <w:rsid w:val="00785B7E"/>
    <w:rsid w:val="00796F82"/>
    <w:rsid w:val="007A0C99"/>
    <w:rsid w:val="007A5A72"/>
    <w:rsid w:val="007A5D80"/>
    <w:rsid w:val="007A7AA0"/>
    <w:rsid w:val="007B3042"/>
    <w:rsid w:val="007C2FFC"/>
    <w:rsid w:val="007C64C5"/>
    <w:rsid w:val="007D1778"/>
    <w:rsid w:val="007D5CB3"/>
    <w:rsid w:val="007E1265"/>
    <w:rsid w:val="007E5BD5"/>
    <w:rsid w:val="007E70D1"/>
    <w:rsid w:val="00806C9A"/>
    <w:rsid w:val="00806CFE"/>
    <w:rsid w:val="00824673"/>
    <w:rsid w:val="00825E18"/>
    <w:rsid w:val="0082773D"/>
    <w:rsid w:val="00841FB1"/>
    <w:rsid w:val="00842394"/>
    <w:rsid w:val="00847C1E"/>
    <w:rsid w:val="00850CFB"/>
    <w:rsid w:val="00852377"/>
    <w:rsid w:val="00854CA0"/>
    <w:rsid w:val="00863E7C"/>
    <w:rsid w:val="008665A7"/>
    <w:rsid w:val="00870285"/>
    <w:rsid w:val="00887BA2"/>
    <w:rsid w:val="008A79A2"/>
    <w:rsid w:val="008B1CAF"/>
    <w:rsid w:val="008B238A"/>
    <w:rsid w:val="008C0FB8"/>
    <w:rsid w:val="008C39A7"/>
    <w:rsid w:val="008D7708"/>
    <w:rsid w:val="008E4F93"/>
    <w:rsid w:val="008E5F30"/>
    <w:rsid w:val="008F21F8"/>
    <w:rsid w:val="008F664E"/>
    <w:rsid w:val="008F6C18"/>
    <w:rsid w:val="008F7C46"/>
    <w:rsid w:val="00904CF2"/>
    <w:rsid w:val="00910716"/>
    <w:rsid w:val="00911ADA"/>
    <w:rsid w:val="00924FF8"/>
    <w:rsid w:val="009340B7"/>
    <w:rsid w:val="00937257"/>
    <w:rsid w:val="00950113"/>
    <w:rsid w:val="00950F40"/>
    <w:rsid w:val="0095441B"/>
    <w:rsid w:val="009647F9"/>
    <w:rsid w:val="00976360"/>
    <w:rsid w:val="00984D93"/>
    <w:rsid w:val="00993653"/>
    <w:rsid w:val="009B5149"/>
    <w:rsid w:val="009C2C5C"/>
    <w:rsid w:val="009F297D"/>
    <w:rsid w:val="009F4623"/>
    <w:rsid w:val="009F4CB1"/>
    <w:rsid w:val="00A00C34"/>
    <w:rsid w:val="00A2790A"/>
    <w:rsid w:val="00A31A32"/>
    <w:rsid w:val="00A453BC"/>
    <w:rsid w:val="00A477D0"/>
    <w:rsid w:val="00A520A0"/>
    <w:rsid w:val="00A649A6"/>
    <w:rsid w:val="00A85339"/>
    <w:rsid w:val="00A8620E"/>
    <w:rsid w:val="00A9082E"/>
    <w:rsid w:val="00A939E9"/>
    <w:rsid w:val="00AA5282"/>
    <w:rsid w:val="00AA57D1"/>
    <w:rsid w:val="00AA5E9F"/>
    <w:rsid w:val="00AA61A6"/>
    <w:rsid w:val="00AC03DE"/>
    <w:rsid w:val="00AC0D10"/>
    <w:rsid w:val="00AC4643"/>
    <w:rsid w:val="00AD4236"/>
    <w:rsid w:val="00AE36A1"/>
    <w:rsid w:val="00AE5AC0"/>
    <w:rsid w:val="00AE61AB"/>
    <w:rsid w:val="00AF4C50"/>
    <w:rsid w:val="00B02A9B"/>
    <w:rsid w:val="00B22B2C"/>
    <w:rsid w:val="00B3729B"/>
    <w:rsid w:val="00B70539"/>
    <w:rsid w:val="00B757BD"/>
    <w:rsid w:val="00B82D97"/>
    <w:rsid w:val="00B937A4"/>
    <w:rsid w:val="00B9793F"/>
    <w:rsid w:val="00BA168D"/>
    <w:rsid w:val="00BA1BC4"/>
    <w:rsid w:val="00BA6767"/>
    <w:rsid w:val="00BB1789"/>
    <w:rsid w:val="00BC5F0E"/>
    <w:rsid w:val="00BD32B4"/>
    <w:rsid w:val="00BD4064"/>
    <w:rsid w:val="00BD7B44"/>
    <w:rsid w:val="00C03CDE"/>
    <w:rsid w:val="00C03DBE"/>
    <w:rsid w:val="00C04699"/>
    <w:rsid w:val="00C124AF"/>
    <w:rsid w:val="00C13CDA"/>
    <w:rsid w:val="00C14513"/>
    <w:rsid w:val="00C613AE"/>
    <w:rsid w:val="00C63233"/>
    <w:rsid w:val="00C63B69"/>
    <w:rsid w:val="00C71973"/>
    <w:rsid w:val="00C73FE4"/>
    <w:rsid w:val="00C87C1F"/>
    <w:rsid w:val="00C90C9D"/>
    <w:rsid w:val="00CA467D"/>
    <w:rsid w:val="00CC3329"/>
    <w:rsid w:val="00CC4EF6"/>
    <w:rsid w:val="00CD2651"/>
    <w:rsid w:val="00CE0CFE"/>
    <w:rsid w:val="00CF42AF"/>
    <w:rsid w:val="00D01404"/>
    <w:rsid w:val="00D24215"/>
    <w:rsid w:val="00D24622"/>
    <w:rsid w:val="00D27525"/>
    <w:rsid w:val="00D36C89"/>
    <w:rsid w:val="00D43970"/>
    <w:rsid w:val="00D5301C"/>
    <w:rsid w:val="00D54934"/>
    <w:rsid w:val="00D55EBB"/>
    <w:rsid w:val="00D6049D"/>
    <w:rsid w:val="00D616B2"/>
    <w:rsid w:val="00D71019"/>
    <w:rsid w:val="00D72002"/>
    <w:rsid w:val="00D93590"/>
    <w:rsid w:val="00DA6BA1"/>
    <w:rsid w:val="00DB2620"/>
    <w:rsid w:val="00DE0CF8"/>
    <w:rsid w:val="00DF3D9B"/>
    <w:rsid w:val="00E25FB5"/>
    <w:rsid w:val="00E3482E"/>
    <w:rsid w:val="00E35B29"/>
    <w:rsid w:val="00E4594F"/>
    <w:rsid w:val="00E45C79"/>
    <w:rsid w:val="00E465E0"/>
    <w:rsid w:val="00E5487D"/>
    <w:rsid w:val="00E568CA"/>
    <w:rsid w:val="00E641E6"/>
    <w:rsid w:val="00E65882"/>
    <w:rsid w:val="00E954FB"/>
    <w:rsid w:val="00EA166B"/>
    <w:rsid w:val="00EB6449"/>
    <w:rsid w:val="00EC06DB"/>
    <w:rsid w:val="00EC4BB4"/>
    <w:rsid w:val="00EC5971"/>
    <w:rsid w:val="00ED5F1D"/>
    <w:rsid w:val="00ED62AC"/>
    <w:rsid w:val="00F20700"/>
    <w:rsid w:val="00F228EB"/>
    <w:rsid w:val="00F26497"/>
    <w:rsid w:val="00F26677"/>
    <w:rsid w:val="00F33347"/>
    <w:rsid w:val="00F34C88"/>
    <w:rsid w:val="00F41E1D"/>
    <w:rsid w:val="00F44B50"/>
    <w:rsid w:val="00F6490B"/>
    <w:rsid w:val="00F65D71"/>
    <w:rsid w:val="00F80E10"/>
    <w:rsid w:val="00F866CB"/>
    <w:rsid w:val="00F871AC"/>
    <w:rsid w:val="00F9059F"/>
    <w:rsid w:val="00FA2A02"/>
    <w:rsid w:val="00FA7E7C"/>
    <w:rsid w:val="00FB74CE"/>
    <w:rsid w:val="00FE2902"/>
    <w:rsid w:val="00FE59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BF84AC"/>
  <w15:docId w15:val="{C6260789-823E-48CC-A6AD-FD1257BEE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B29"/>
    <w:pPr>
      <w:spacing w:after="0" w:line="240" w:lineRule="auto"/>
    </w:pPr>
    <w:rPr>
      <w:rFonts w:ascii="Times New Roman" w:eastAsia="Times New Roman" w:hAnsi="Times New Roman" w:cs="Times New Roman"/>
      <w:sz w:val="24"/>
      <w:szCs w:val="24"/>
      <w:lang w:val="es-CL"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35B29"/>
    <w:pPr>
      <w:ind w:left="720"/>
      <w:contextualSpacing/>
    </w:pPr>
  </w:style>
  <w:style w:type="table" w:styleId="Tablaconcuadrcula">
    <w:name w:val="Table Grid"/>
    <w:basedOn w:val="Tablanormal"/>
    <w:uiPriority w:val="39"/>
    <w:rsid w:val="00E35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C0D10"/>
    <w:pPr>
      <w:spacing w:before="100" w:beforeAutospacing="1" w:after="100" w:afterAutospacing="1"/>
    </w:pPr>
    <w:rPr>
      <w:lang w:val="es-ES" w:eastAsia="es-ES"/>
    </w:rPr>
  </w:style>
  <w:style w:type="paragraph" w:customStyle="1" w:styleId="DINFOFormatoAntecedentes">
    <w:name w:val="DINFO Formato Antecedentes"/>
    <w:basedOn w:val="Normal"/>
    <w:link w:val="DINFOFormatoAntecedentesCar"/>
    <w:autoRedefine/>
    <w:qFormat/>
    <w:rsid w:val="00CF42AF"/>
    <w:pPr>
      <w:tabs>
        <w:tab w:val="right" w:pos="4678"/>
        <w:tab w:val="left" w:pos="5954"/>
      </w:tabs>
      <w:ind w:left="4962" w:hanging="5335"/>
      <w:jc w:val="both"/>
    </w:pPr>
    <w:rPr>
      <w:rFonts w:asciiTheme="minorHAnsi" w:eastAsia="Calibri" w:hAnsiTheme="minorHAnsi"/>
      <w:sz w:val="20"/>
      <w:szCs w:val="20"/>
      <w:lang w:val="es-ES" w:eastAsia="es-ES"/>
    </w:rPr>
  </w:style>
  <w:style w:type="character" w:customStyle="1" w:styleId="DINFOFormatoAntecedentesCar">
    <w:name w:val="DINFO Formato Antecedentes Car"/>
    <w:link w:val="DINFOFormatoAntecedentes"/>
    <w:rsid w:val="00CF42AF"/>
    <w:rPr>
      <w:rFonts w:eastAsia="Calibri" w:cs="Times New Roman"/>
      <w:sz w:val="20"/>
      <w:szCs w:val="20"/>
      <w:lang w:eastAsia="es-ES"/>
    </w:rPr>
  </w:style>
  <w:style w:type="paragraph" w:styleId="Encabezado">
    <w:name w:val="header"/>
    <w:basedOn w:val="Normal"/>
    <w:link w:val="EncabezadoCar"/>
    <w:uiPriority w:val="99"/>
    <w:unhideWhenUsed/>
    <w:rsid w:val="00887BA2"/>
    <w:pPr>
      <w:tabs>
        <w:tab w:val="center" w:pos="4419"/>
        <w:tab w:val="right" w:pos="8838"/>
      </w:tabs>
    </w:pPr>
  </w:style>
  <w:style w:type="character" w:customStyle="1" w:styleId="EncabezadoCar">
    <w:name w:val="Encabezado Car"/>
    <w:basedOn w:val="Fuentedeprrafopredeter"/>
    <w:link w:val="Encabezado"/>
    <w:uiPriority w:val="99"/>
    <w:rsid w:val="00887BA2"/>
    <w:rPr>
      <w:rFonts w:ascii="Times New Roman" w:eastAsia="Times New Roman" w:hAnsi="Times New Roman" w:cs="Times New Roman"/>
      <w:sz w:val="24"/>
      <w:szCs w:val="24"/>
      <w:lang w:val="es-CL" w:eastAsia="es-CL"/>
    </w:rPr>
  </w:style>
  <w:style w:type="paragraph" w:styleId="Piedepgina">
    <w:name w:val="footer"/>
    <w:basedOn w:val="Normal"/>
    <w:link w:val="PiedepginaCar"/>
    <w:uiPriority w:val="99"/>
    <w:unhideWhenUsed/>
    <w:rsid w:val="00887BA2"/>
    <w:pPr>
      <w:tabs>
        <w:tab w:val="center" w:pos="4419"/>
        <w:tab w:val="right" w:pos="8838"/>
      </w:tabs>
    </w:pPr>
  </w:style>
  <w:style w:type="character" w:customStyle="1" w:styleId="PiedepginaCar">
    <w:name w:val="Pie de página Car"/>
    <w:basedOn w:val="Fuentedeprrafopredeter"/>
    <w:link w:val="Piedepgina"/>
    <w:uiPriority w:val="99"/>
    <w:rsid w:val="00887BA2"/>
    <w:rPr>
      <w:rFonts w:ascii="Times New Roman" w:eastAsia="Times New Roman" w:hAnsi="Times New Roman" w:cs="Times New Roman"/>
      <w:sz w:val="24"/>
      <w:szCs w:val="24"/>
      <w:lang w:val="es-CL" w:eastAsia="es-CL"/>
    </w:rPr>
  </w:style>
  <w:style w:type="paragraph" w:styleId="Textodeglobo">
    <w:name w:val="Balloon Text"/>
    <w:basedOn w:val="Normal"/>
    <w:link w:val="TextodegloboCar"/>
    <w:uiPriority w:val="99"/>
    <w:semiHidden/>
    <w:unhideWhenUsed/>
    <w:rsid w:val="009B5149"/>
    <w:rPr>
      <w:rFonts w:ascii="Tahoma" w:hAnsi="Tahoma" w:cs="Tahoma"/>
      <w:sz w:val="16"/>
      <w:szCs w:val="16"/>
    </w:rPr>
  </w:style>
  <w:style w:type="character" w:customStyle="1" w:styleId="TextodegloboCar">
    <w:name w:val="Texto de globo Car"/>
    <w:basedOn w:val="Fuentedeprrafopredeter"/>
    <w:link w:val="Textodeglobo"/>
    <w:uiPriority w:val="99"/>
    <w:semiHidden/>
    <w:rsid w:val="009B5149"/>
    <w:rPr>
      <w:rFonts w:ascii="Tahoma" w:eastAsia="Times New Roman" w:hAnsi="Tahoma" w:cs="Tahoma"/>
      <w:sz w:val="16"/>
      <w:szCs w:val="16"/>
      <w:lang w:val="es-CL" w:eastAsia="es-CL"/>
    </w:rPr>
  </w:style>
  <w:style w:type="paragraph" w:styleId="Textocomentario">
    <w:name w:val="annotation text"/>
    <w:basedOn w:val="Normal"/>
    <w:link w:val="TextocomentarioCar"/>
    <w:uiPriority w:val="99"/>
    <w:unhideWhenUsed/>
    <w:rsid w:val="00657B95"/>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rsid w:val="00657B95"/>
    <w:rPr>
      <w:rFonts w:ascii="Calibri" w:eastAsia="Calibri" w:hAnsi="Calibri" w:cs="Times New Roman"/>
      <w:sz w:val="20"/>
      <w:szCs w:val="20"/>
    </w:rPr>
  </w:style>
  <w:style w:type="character" w:styleId="Refdecomentario">
    <w:name w:val="annotation reference"/>
    <w:uiPriority w:val="99"/>
    <w:unhideWhenUsed/>
    <w:rsid w:val="00657B95"/>
    <w:rPr>
      <w:sz w:val="16"/>
      <w:szCs w:val="16"/>
    </w:rPr>
  </w:style>
  <w:style w:type="paragraph" w:customStyle="1" w:styleId="Default">
    <w:name w:val="Default"/>
    <w:rsid w:val="00850CFB"/>
    <w:pPr>
      <w:autoSpaceDE w:val="0"/>
      <w:autoSpaceDN w:val="0"/>
      <w:adjustRightInd w:val="0"/>
      <w:spacing w:after="0" w:line="240" w:lineRule="auto"/>
    </w:pPr>
    <w:rPr>
      <w:rFonts w:ascii="Arial" w:hAnsi="Arial" w:cs="Arial"/>
      <w:color w:val="000000"/>
      <w:sz w:val="24"/>
      <w:szCs w:val="24"/>
      <w:lang w:val="es-CL"/>
    </w:rPr>
  </w:style>
  <w:style w:type="paragraph" w:styleId="Textonotapie">
    <w:name w:val="footnote text"/>
    <w:basedOn w:val="Normal"/>
    <w:link w:val="TextonotapieCar"/>
    <w:uiPriority w:val="99"/>
    <w:semiHidden/>
    <w:unhideWhenUsed/>
    <w:rsid w:val="0052792E"/>
    <w:rPr>
      <w:sz w:val="20"/>
      <w:szCs w:val="20"/>
    </w:rPr>
  </w:style>
  <w:style w:type="character" w:customStyle="1" w:styleId="TextonotapieCar">
    <w:name w:val="Texto nota pie Car"/>
    <w:basedOn w:val="Fuentedeprrafopredeter"/>
    <w:link w:val="Textonotapie"/>
    <w:uiPriority w:val="99"/>
    <w:semiHidden/>
    <w:rsid w:val="0052792E"/>
    <w:rPr>
      <w:rFonts w:ascii="Times New Roman" w:eastAsia="Times New Roman" w:hAnsi="Times New Roman" w:cs="Times New Roman"/>
      <w:sz w:val="20"/>
      <w:szCs w:val="20"/>
      <w:lang w:val="es-CL" w:eastAsia="es-CL"/>
    </w:rPr>
  </w:style>
  <w:style w:type="character" w:styleId="Refdenotaalpie">
    <w:name w:val="footnote reference"/>
    <w:basedOn w:val="Fuentedeprrafopredeter"/>
    <w:uiPriority w:val="99"/>
    <w:semiHidden/>
    <w:unhideWhenUsed/>
    <w:rsid w:val="0052792E"/>
    <w:rPr>
      <w:vertAlign w:val="superscript"/>
    </w:rPr>
  </w:style>
  <w:style w:type="paragraph" w:styleId="Asuntodelcomentario">
    <w:name w:val="annotation subject"/>
    <w:basedOn w:val="Textocomentario"/>
    <w:next w:val="Textocomentario"/>
    <w:link w:val="AsuntodelcomentarioCar"/>
    <w:uiPriority w:val="99"/>
    <w:semiHidden/>
    <w:unhideWhenUsed/>
    <w:rsid w:val="003143AD"/>
    <w:rPr>
      <w:rFonts w:ascii="Times New Roman" w:eastAsia="Times New Roman" w:hAnsi="Times New Roman"/>
      <w:b/>
      <w:bCs/>
      <w:lang w:val="es-CL" w:eastAsia="es-CL"/>
    </w:rPr>
  </w:style>
  <w:style w:type="character" w:customStyle="1" w:styleId="AsuntodelcomentarioCar">
    <w:name w:val="Asunto del comentario Car"/>
    <w:basedOn w:val="TextocomentarioCar"/>
    <w:link w:val="Asuntodelcomentario"/>
    <w:uiPriority w:val="99"/>
    <w:semiHidden/>
    <w:rsid w:val="003143AD"/>
    <w:rPr>
      <w:rFonts w:ascii="Times New Roman" w:eastAsia="Times New Roman" w:hAnsi="Times New Roman" w:cs="Times New Roman"/>
      <w:b/>
      <w:bCs/>
      <w:sz w:val="20"/>
      <w:szCs w:val="20"/>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502482">
      <w:bodyDiv w:val="1"/>
      <w:marLeft w:val="0"/>
      <w:marRight w:val="0"/>
      <w:marTop w:val="0"/>
      <w:marBottom w:val="0"/>
      <w:divBdr>
        <w:top w:val="none" w:sz="0" w:space="0" w:color="auto"/>
        <w:left w:val="none" w:sz="0" w:space="0" w:color="auto"/>
        <w:bottom w:val="none" w:sz="0" w:space="0" w:color="auto"/>
        <w:right w:val="none" w:sz="0" w:space="0" w:color="auto"/>
      </w:divBdr>
    </w:div>
    <w:div w:id="752363800">
      <w:bodyDiv w:val="1"/>
      <w:marLeft w:val="0"/>
      <w:marRight w:val="0"/>
      <w:marTop w:val="0"/>
      <w:marBottom w:val="0"/>
      <w:divBdr>
        <w:top w:val="none" w:sz="0" w:space="0" w:color="auto"/>
        <w:left w:val="none" w:sz="0" w:space="0" w:color="auto"/>
        <w:bottom w:val="none" w:sz="0" w:space="0" w:color="auto"/>
        <w:right w:val="none" w:sz="0" w:space="0" w:color="auto"/>
      </w:divBdr>
      <w:divsChild>
        <w:div w:id="1111391369">
          <w:marLeft w:val="547"/>
          <w:marRight w:val="0"/>
          <w:marTop w:val="0"/>
          <w:marBottom w:val="0"/>
          <w:divBdr>
            <w:top w:val="none" w:sz="0" w:space="0" w:color="auto"/>
            <w:left w:val="none" w:sz="0" w:space="0" w:color="auto"/>
            <w:bottom w:val="none" w:sz="0" w:space="0" w:color="auto"/>
            <w:right w:val="none" w:sz="0" w:space="0" w:color="auto"/>
          </w:divBdr>
        </w:div>
        <w:div w:id="1099448159">
          <w:marLeft w:val="1166"/>
          <w:marRight w:val="0"/>
          <w:marTop w:val="0"/>
          <w:marBottom w:val="0"/>
          <w:divBdr>
            <w:top w:val="none" w:sz="0" w:space="0" w:color="auto"/>
            <w:left w:val="none" w:sz="0" w:space="0" w:color="auto"/>
            <w:bottom w:val="none" w:sz="0" w:space="0" w:color="auto"/>
            <w:right w:val="none" w:sz="0" w:space="0" w:color="auto"/>
          </w:divBdr>
        </w:div>
      </w:divsChild>
    </w:div>
    <w:div w:id="886069500">
      <w:bodyDiv w:val="1"/>
      <w:marLeft w:val="0"/>
      <w:marRight w:val="0"/>
      <w:marTop w:val="0"/>
      <w:marBottom w:val="0"/>
      <w:divBdr>
        <w:top w:val="none" w:sz="0" w:space="0" w:color="auto"/>
        <w:left w:val="none" w:sz="0" w:space="0" w:color="auto"/>
        <w:bottom w:val="none" w:sz="0" w:space="0" w:color="auto"/>
        <w:right w:val="none" w:sz="0" w:space="0" w:color="auto"/>
      </w:divBdr>
      <w:divsChild>
        <w:div w:id="1142191237">
          <w:marLeft w:val="144"/>
          <w:marRight w:val="0"/>
          <w:marTop w:val="0"/>
          <w:marBottom w:val="0"/>
          <w:divBdr>
            <w:top w:val="none" w:sz="0" w:space="0" w:color="auto"/>
            <w:left w:val="none" w:sz="0" w:space="0" w:color="auto"/>
            <w:bottom w:val="none" w:sz="0" w:space="0" w:color="auto"/>
            <w:right w:val="none" w:sz="0" w:space="0" w:color="auto"/>
          </w:divBdr>
        </w:div>
        <w:div w:id="742334013">
          <w:marLeft w:val="144"/>
          <w:marRight w:val="0"/>
          <w:marTop w:val="0"/>
          <w:marBottom w:val="0"/>
          <w:divBdr>
            <w:top w:val="none" w:sz="0" w:space="0" w:color="auto"/>
            <w:left w:val="none" w:sz="0" w:space="0" w:color="auto"/>
            <w:bottom w:val="none" w:sz="0" w:space="0" w:color="auto"/>
            <w:right w:val="none" w:sz="0" w:space="0" w:color="auto"/>
          </w:divBdr>
        </w:div>
        <w:div w:id="134488382">
          <w:marLeft w:val="144"/>
          <w:marRight w:val="0"/>
          <w:marTop w:val="0"/>
          <w:marBottom w:val="0"/>
          <w:divBdr>
            <w:top w:val="none" w:sz="0" w:space="0" w:color="auto"/>
            <w:left w:val="none" w:sz="0" w:space="0" w:color="auto"/>
            <w:bottom w:val="none" w:sz="0" w:space="0" w:color="auto"/>
            <w:right w:val="none" w:sz="0" w:space="0" w:color="auto"/>
          </w:divBdr>
        </w:div>
        <w:div w:id="784689193">
          <w:marLeft w:val="144"/>
          <w:marRight w:val="0"/>
          <w:marTop w:val="0"/>
          <w:marBottom w:val="0"/>
          <w:divBdr>
            <w:top w:val="none" w:sz="0" w:space="0" w:color="auto"/>
            <w:left w:val="none" w:sz="0" w:space="0" w:color="auto"/>
            <w:bottom w:val="none" w:sz="0" w:space="0" w:color="auto"/>
            <w:right w:val="none" w:sz="0" w:space="0" w:color="auto"/>
          </w:divBdr>
        </w:div>
        <w:div w:id="518130080">
          <w:marLeft w:val="144"/>
          <w:marRight w:val="0"/>
          <w:marTop w:val="0"/>
          <w:marBottom w:val="0"/>
          <w:divBdr>
            <w:top w:val="none" w:sz="0" w:space="0" w:color="auto"/>
            <w:left w:val="none" w:sz="0" w:space="0" w:color="auto"/>
            <w:bottom w:val="none" w:sz="0" w:space="0" w:color="auto"/>
            <w:right w:val="none" w:sz="0" w:space="0" w:color="auto"/>
          </w:divBdr>
        </w:div>
        <w:div w:id="295918907">
          <w:marLeft w:val="144"/>
          <w:marRight w:val="0"/>
          <w:marTop w:val="0"/>
          <w:marBottom w:val="0"/>
          <w:divBdr>
            <w:top w:val="none" w:sz="0" w:space="0" w:color="auto"/>
            <w:left w:val="none" w:sz="0" w:space="0" w:color="auto"/>
            <w:bottom w:val="none" w:sz="0" w:space="0" w:color="auto"/>
            <w:right w:val="none" w:sz="0" w:space="0" w:color="auto"/>
          </w:divBdr>
        </w:div>
        <w:div w:id="478423269">
          <w:marLeft w:val="274"/>
          <w:marRight w:val="0"/>
          <w:marTop w:val="0"/>
          <w:marBottom w:val="0"/>
          <w:divBdr>
            <w:top w:val="none" w:sz="0" w:space="0" w:color="auto"/>
            <w:left w:val="none" w:sz="0" w:space="0" w:color="auto"/>
            <w:bottom w:val="none" w:sz="0" w:space="0" w:color="auto"/>
            <w:right w:val="none" w:sz="0" w:space="0" w:color="auto"/>
          </w:divBdr>
        </w:div>
        <w:div w:id="1729723184">
          <w:marLeft w:val="274"/>
          <w:marRight w:val="0"/>
          <w:marTop w:val="0"/>
          <w:marBottom w:val="0"/>
          <w:divBdr>
            <w:top w:val="none" w:sz="0" w:space="0" w:color="auto"/>
            <w:left w:val="none" w:sz="0" w:space="0" w:color="auto"/>
            <w:bottom w:val="none" w:sz="0" w:space="0" w:color="auto"/>
            <w:right w:val="none" w:sz="0" w:space="0" w:color="auto"/>
          </w:divBdr>
        </w:div>
        <w:div w:id="1130124953">
          <w:marLeft w:val="274"/>
          <w:marRight w:val="0"/>
          <w:marTop w:val="0"/>
          <w:marBottom w:val="0"/>
          <w:divBdr>
            <w:top w:val="none" w:sz="0" w:space="0" w:color="auto"/>
            <w:left w:val="none" w:sz="0" w:space="0" w:color="auto"/>
            <w:bottom w:val="none" w:sz="0" w:space="0" w:color="auto"/>
            <w:right w:val="none" w:sz="0" w:space="0" w:color="auto"/>
          </w:divBdr>
        </w:div>
        <w:div w:id="1419787019">
          <w:marLeft w:val="274"/>
          <w:marRight w:val="0"/>
          <w:marTop w:val="0"/>
          <w:marBottom w:val="0"/>
          <w:divBdr>
            <w:top w:val="none" w:sz="0" w:space="0" w:color="auto"/>
            <w:left w:val="none" w:sz="0" w:space="0" w:color="auto"/>
            <w:bottom w:val="none" w:sz="0" w:space="0" w:color="auto"/>
            <w:right w:val="none" w:sz="0" w:space="0" w:color="auto"/>
          </w:divBdr>
        </w:div>
        <w:div w:id="273442829">
          <w:marLeft w:val="274"/>
          <w:marRight w:val="0"/>
          <w:marTop w:val="0"/>
          <w:marBottom w:val="0"/>
          <w:divBdr>
            <w:top w:val="none" w:sz="0" w:space="0" w:color="auto"/>
            <w:left w:val="none" w:sz="0" w:space="0" w:color="auto"/>
            <w:bottom w:val="none" w:sz="0" w:space="0" w:color="auto"/>
            <w:right w:val="none" w:sz="0" w:space="0" w:color="auto"/>
          </w:divBdr>
        </w:div>
      </w:divsChild>
    </w:div>
    <w:div w:id="930821399">
      <w:bodyDiv w:val="1"/>
      <w:marLeft w:val="0"/>
      <w:marRight w:val="0"/>
      <w:marTop w:val="0"/>
      <w:marBottom w:val="0"/>
      <w:divBdr>
        <w:top w:val="none" w:sz="0" w:space="0" w:color="auto"/>
        <w:left w:val="none" w:sz="0" w:space="0" w:color="auto"/>
        <w:bottom w:val="none" w:sz="0" w:space="0" w:color="auto"/>
        <w:right w:val="none" w:sz="0" w:space="0" w:color="auto"/>
      </w:divBdr>
    </w:div>
    <w:div w:id="1256938693">
      <w:bodyDiv w:val="1"/>
      <w:marLeft w:val="0"/>
      <w:marRight w:val="0"/>
      <w:marTop w:val="0"/>
      <w:marBottom w:val="0"/>
      <w:divBdr>
        <w:top w:val="none" w:sz="0" w:space="0" w:color="auto"/>
        <w:left w:val="none" w:sz="0" w:space="0" w:color="auto"/>
        <w:bottom w:val="none" w:sz="0" w:space="0" w:color="auto"/>
        <w:right w:val="none" w:sz="0" w:space="0" w:color="auto"/>
      </w:divBdr>
    </w:div>
    <w:div w:id="1318804119">
      <w:bodyDiv w:val="1"/>
      <w:marLeft w:val="0"/>
      <w:marRight w:val="0"/>
      <w:marTop w:val="0"/>
      <w:marBottom w:val="0"/>
      <w:divBdr>
        <w:top w:val="none" w:sz="0" w:space="0" w:color="auto"/>
        <w:left w:val="none" w:sz="0" w:space="0" w:color="auto"/>
        <w:bottom w:val="none" w:sz="0" w:space="0" w:color="auto"/>
        <w:right w:val="none" w:sz="0" w:space="0" w:color="auto"/>
      </w:divBdr>
    </w:div>
    <w:div w:id="1321736971">
      <w:bodyDiv w:val="1"/>
      <w:marLeft w:val="0"/>
      <w:marRight w:val="0"/>
      <w:marTop w:val="0"/>
      <w:marBottom w:val="0"/>
      <w:divBdr>
        <w:top w:val="none" w:sz="0" w:space="0" w:color="auto"/>
        <w:left w:val="none" w:sz="0" w:space="0" w:color="auto"/>
        <w:bottom w:val="none" w:sz="0" w:space="0" w:color="auto"/>
        <w:right w:val="none" w:sz="0" w:space="0" w:color="auto"/>
      </w:divBdr>
      <w:divsChild>
        <w:div w:id="1406999506">
          <w:marLeft w:val="547"/>
          <w:marRight w:val="0"/>
          <w:marTop w:val="0"/>
          <w:marBottom w:val="0"/>
          <w:divBdr>
            <w:top w:val="none" w:sz="0" w:space="0" w:color="auto"/>
            <w:left w:val="none" w:sz="0" w:space="0" w:color="auto"/>
            <w:bottom w:val="none" w:sz="0" w:space="0" w:color="auto"/>
            <w:right w:val="none" w:sz="0" w:space="0" w:color="auto"/>
          </w:divBdr>
        </w:div>
      </w:divsChild>
    </w:div>
    <w:div w:id="1336542455">
      <w:bodyDiv w:val="1"/>
      <w:marLeft w:val="0"/>
      <w:marRight w:val="0"/>
      <w:marTop w:val="0"/>
      <w:marBottom w:val="0"/>
      <w:divBdr>
        <w:top w:val="none" w:sz="0" w:space="0" w:color="auto"/>
        <w:left w:val="none" w:sz="0" w:space="0" w:color="auto"/>
        <w:bottom w:val="none" w:sz="0" w:space="0" w:color="auto"/>
        <w:right w:val="none" w:sz="0" w:space="0" w:color="auto"/>
      </w:divBdr>
    </w:div>
    <w:div w:id="1673027207">
      <w:bodyDiv w:val="1"/>
      <w:marLeft w:val="0"/>
      <w:marRight w:val="0"/>
      <w:marTop w:val="0"/>
      <w:marBottom w:val="0"/>
      <w:divBdr>
        <w:top w:val="none" w:sz="0" w:space="0" w:color="auto"/>
        <w:left w:val="none" w:sz="0" w:space="0" w:color="auto"/>
        <w:bottom w:val="none" w:sz="0" w:space="0" w:color="auto"/>
        <w:right w:val="none" w:sz="0" w:space="0" w:color="auto"/>
      </w:divBdr>
    </w:div>
    <w:div w:id="1733313441">
      <w:bodyDiv w:val="1"/>
      <w:marLeft w:val="0"/>
      <w:marRight w:val="0"/>
      <w:marTop w:val="0"/>
      <w:marBottom w:val="0"/>
      <w:divBdr>
        <w:top w:val="none" w:sz="0" w:space="0" w:color="auto"/>
        <w:left w:val="none" w:sz="0" w:space="0" w:color="auto"/>
        <w:bottom w:val="none" w:sz="0" w:space="0" w:color="auto"/>
        <w:right w:val="none" w:sz="0" w:space="0" w:color="auto"/>
      </w:divBdr>
      <w:divsChild>
        <w:div w:id="1566183087">
          <w:marLeft w:val="547"/>
          <w:marRight w:val="0"/>
          <w:marTop w:val="0"/>
          <w:marBottom w:val="0"/>
          <w:divBdr>
            <w:top w:val="none" w:sz="0" w:space="0" w:color="auto"/>
            <w:left w:val="none" w:sz="0" w:space="0" w:color="auto"/>
            <w:bottom w:val="none" w:sz="0" w:space="0" w:color="auto"/>
            <w:right w:val="none" w:sz="0" w:space="0" w:color="auto"/>
          </w:divBdr>
        </w:div>
      </w:divsChild>
    </w:div>
    <w:div w:id="2056420097">
      <w:bodyDiv w:val="1"/>
      <w:marLeft w:val="0"/>
      <w:marRight w:val="0"/>
      <w:marTop w:val="0"/>
      <w:marBottom w:val="0"/>
      <w:divBdr>
        <w:top w:val="none" w:sz="0" w:space="0" w:color="auto"/>
        <w:left w:val="none" w:sz="0" w:space="0" w:color="auto"/>
        <w:bottom w:val="none" w:sz="0" w:space="0" w:color="auto"/>
        <w:right w:val="none" w:sz="0" w:space="0" w:color="auto"/>
      </w:divBdr>
    </w:div>
    <w:div w:id="2058119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0.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30.jpg"/><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g"/><Relationship Id="rId14" Type="http://schemas.openxmlformats.org/officeDocument/2006/relationships/image" Target="media/image3.jpg"/></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70EC8-09EF-44C9-B83C-8514465A3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2390</Words>
  <Characters>13151</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15510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Angelica Ramirez Corvalan</dc:creator>
  <cp:lastModifiedBy>DPN</cp:lastModifiedBy>
  <cp:revision>2</cp:revision>
  <cp:lastPrinted>2019-10-04T18:57:00Z</cp:lastPrinted>
  <dcterms:created xsi:type="dcterms:W3CDTF">2022-09-22T23:05:00Z</dcterms:created>
  <dcterms:modified xsi:type="dcterms:W3CDTF">2022-09-22T23:05:00Z</dcterms:modified>
</cp:coreProperties>
</file>